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webSettings.xml" ContentType="application/vnd.openxmlformats-officedocument.wordprocessingml.webSettings+xml"/>
  <Override PartName="/word/numbering.xml" ContentType="application/vnd.openxmlformats-officedocument.wordprocessingml.numbering+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25846F" w14:textId="028AE1B9" w:rsidR="00C851CC" w:rsidRPr="00831F88" w:rsidRDefault="00C851CC" w:rsidP="0083496E">
      <w:pPr>
        <w:spacing w:before="120" w:after="120" w:line="240" w:lineRule="auto"/>
        <w:jc w:val="left"/>
        <w:rPr>
          <w:rFonts w:ascii="Garamond" w:hAnsi="Garamond"/>
          <w:b/>
          <w:sz w:val="24"/>
          <w:szCs w:val="24"/>
        </w:rPr>
      </w:pPr>
    </w:p>
    <w:p w14:paraId="26258470" w14:textId="77777777" w:rsidR="0066279E" w:rsidRPr="00831F88" w:rsidRDefault="0066279E" w:rsidP="0083496E">
      <w:pPr>
        <w:spacing w:before="120" w:after="120" w:line="240" w:lineRule="auto"/>
        <w:jc w:val="center"/>
        <w:rPr>
          <w:rFonts w:ascii="Garamond" w:hAnsi="Garamond"/>
          <w:b/>
          <w:sz w:val="24"/>
          <w:szCs w:val="24"/>
        </w:rPr>
      </w:pPr>
    </w:p>
    <w:p w14:paraId="26258471" w14:textId="77777777" w:rsidR="0041066B" w:rsidRPr="00831F88" w:rsidRDefault="0041066B" w:rsidP="0083496E">
      <w:pPr>
        <w:spacing w:before="120" w:after="120" w:line="240" w:lineRule="auto"/>
        <w:jc w:val="center"/>
        <w:rPr>
          <w:rFonts w:ascii="Garamond" w:hAnsi="Garamond"/>
          <w:b/>
          <w:sz w:val="24"/>
          <w:szCs w:val="24"/>
        </w:rPr>
      </w:pPr>
    </w:p>
    <w:p w14:paraId="26258475" w14:textId="77777777" w:rsidR="0066279E" w:rsidRPr="00831F88" w:rsidRDefault="0066279E" w:rsidP="007C7C84">
      <w:pPr>
        <w:spacing w:before="120" w:after="120" w:line="240" w:lineRule="auto"/>
        <w:rPr>
          <w:rFonts w:ascii="Garamond" w:hAnsi="Garamond"/>
          <w:b/>
          <w:sz w:val="24"/>
          <w:szCs w:val="24"/>
        </w:rPr>
      </w:pPr>
    </w:p>
    <w:p w14:paraId="26258476" w14:textId="77777777" w:rsidR="003B6EC9" w:rsidRPr="00831F88" w:rsidRDefault="003B6EC9" w:rsidP="0083496E">
      <w:pPr>
        <w:spacing w:before="120" w:after="120" w:line="240" w:lineRule="auto"/>
        <w:jc w:val="center"/>
        <w:rPr>
          <w:rFonts w:ascii="Garamond" w:hAnsi="Garamond"/>
          <w:b/>
          <w:sz w:val="32"/>
          <w:szCs w:val="32"/>
        </w:rPr>
      </w:pPr>
    </w:p>
    <w:p w14:paraId="26258477" w14:textId="77777777" w:rsidR="00656A44" w:rsidRPr="00831F88" w:rsidRDefault="006C57AD" w:rsidP="0083496E">
      <w:pPr>
        <w:spacing w:before="120" w:after="120" w:line="240" w:lineRule="auto"/>
        <w:jc w:val="center"/>
        <w:rPr>
          <w:rFonts w:ascii="Garamond" w:hAnsi="Garamond"/>
          <w:b/>
          <w:sz w:val="32"/>
          <w:szCs w:val="32"/>
        </w:rPr>
      </w:pPr>
      <w:r w:rsidRPr="00831F88">
        <w:rPr>
          <w:rFonts w:ascii="Garamond" w:hAnsi="Garamond"/>
          <w:b/>
          <w:sz w:val="32"/>
          <w:szCs w:val="32"/>
        </w:rPr>
        <w:t>Programme des Nations Unies pour le Développement</w:t>
      </w:r>
    </w:p>
    <w:p w14:paraId="26258478" w14:textId="77777777" w:rsidR="00656A44" w:rsidRPr="00831F88" w:rsidRDefault="006C57AD" w:rsidP="0083496E">
      <w:pPr>
        <w:spacing w:before="120" w:after="120" w:line="240" w:lineRule="auto"/>
        <w:jc w:val="center"/>
        <w:rPr>
          <w:rFonts w:ascii="Garamond" w:hAnsi="Garamond"/>
          <w:b/>
          <w:sz w:val="32"/>
          <w:szCs w:val="32"/>
        </w:rPr>
      </w:pPr>
      <w:r w:rsidRPr="00831F88">
        <w:rPr>
          <w:rFonts w:ascii="Garamond" w:hAnsi="Garamond"/>
          <w:b/>
          <w:sz w:val="32"/>
          <w:szCs w:val="32"/>
        </w:rPr>
        <w:t>Pays : Maroc</w:t>
      </w:r>
    </w:p>
    <w:p w14:paraId="76CBFEED" w14:textId="7C347221" w:rsidR="007C7C84" w:rsidRPr="00831F88" w:rsidRDefault="007C7C84" w:rsidP="007C7C84">
      <w:pPr>
        <w:tabs>
          <w:tab w:val="center" w:pos="5102"/>
          <w:tab w:val="left" w:pos="8355"/>
        </w:tabs>
        <w:spacing w:before="120" w:after="120" w:line="240" w:lineRule="auto"/>
        <w:rPr>
          <w:rFonts w:ascii="Garamond" w:hAnsi="Garamond"/>
          <w:b/>
          <w:sz w:val="32"/>
          <w:szCs w:val="32"/>
        </w:rPr>
      </w:pPr>
    </w:p>
    <w:p w14:paraId="030B4CAF" w14:textId="77777777" w:rsidR="00C93A70" w:rsidRPr="00831F88" w:rsidRDefault="00C93A70" w:rsidP="007C7C84">
      <w:pPr>
        <w:tabs>
          <w:tab w:val="center" w:pos="5102"/>
          <w:tab w:val="left" w:pos="8355"/>
        </w:tabs>
        <w:spacing w:before="120" w:after="120" w:line="240" w:lineRule="auto"/>
        <w:rPr>
          <w:rFonts w:ascii="Garamond" w:hAnsi="Garamond"/>
          <w:b/>
          <w:sz w:val="32"/>
          <w:szCs w:val="32"/>
        </w:rPr>
      </w:pPr>
    </w:p>
    <w:p w14:paraId="576E3BC2" w14:textId="77777777" w:rsidR="00C93A70" w:rsidRPr="00831F88" w:rsidRDefault="00C93A70" w:rsidP="007C7C84">
      <w:pPr>
        <w:tabs>
          <w:tab w:val="center" w:pos="5102"/>
          <w:tab w:val="left" w:pos="8355"/>
        </w:tabs>
        <w:spacing w:before="120" w:after="120" w:line="240" w:lineRule="auto"/>
        <w:rPr>
          <w:rFonts w:ascii="Garamond" w:hAnsi="Garamond"/>
          <w:b/>
          <w:sz w:val="32"/>
          <w:szCs w:val="32"/>
        </w:rPr>
      </w:pPr>
    </w:p>
    <w:p w14:paraId="2625847C" w14:textId="77777777" w:rsidR="0066279E" w:rsidRPr="00831F88" w:rsidRDefault="0066279E" w:rsidP="0083496E">
      <w:pPr>
        <w:tabs>
          <w:tab w:val="center" w:pos="5102"/>
          <w:tab w:val="left" w:pos="8355"/>
        </w:tabs>
        <w:spacing w:before="120" w:after="120" w:line="240" w:lineRule="auto"/>
        <w:jc w:val="center"/>
        <w:rPr>
          <w:rFonts w:ascii="Garamond" w:hAnsi="Garamond"/>
          <w:b/>
          <w:sz w:val="32"/>
          <w:szCs w:val="32"/>
        </w:rPr>
      </w:pPr>
    </w:p>
    <w:p w14:paraId="2625847D" w14:textId="773EE5AB" w:rsidR="00D22551" w:rsidRPr="00831F88" w:rsidRDefault="007C7C84" w:rsidP="007C7C84">
      <w:pPr>
        <w:pBdr>
          <w:top w:val="single" w:sz="4" w:space="1" w:color="auto"/>
          <w:left w:val="single" w:sz="4" w:space="4" w:color="auto"/>
          <w:bottom w:val="single" w:sz="4" w:space="1" w:color="auto"/>
          <w:right w:val="single" w:sz="4" w:space="4" w:color="auto"/>
        </w:pBdr>
        <w:tabs>
          <w:tab w:val="center" w:pos="5102"/>
          <w:tab w:val="left" w:pos="8355"/>
        </w:tabs>
        <w:spacing w:before="120" w:after="120" w:line="240" w:lineRule="auto"/>
        <w:jc w:val="center"/>
        <w:rPr>
          <w:rFonts w:ascii="Garamond" w:hAnsi="Garamond"/>
          <w:b/>
          <w:sz w:val="32"/>
          <w:szCs w:val="32"/>
          <w:u w:val="single"/>
        </w:rPr>
      </w:pPr>
      <w:r w:rsidRPr="00831F88">
        <w:rPr>
          <w:rFonts w:ascii="Garamond" w:hAnsi="Garamond"/>
          <w:b/>
          <w:sz w:val="32"/>
          <w:szCs w:val="32"/>
          <w:u w:val="single"/>
        </w:rPr>
        <w:t xml:space="preserve">Rapport de progrès </w:t>
      </w:r>
    </w:p>
    <w:p w14:paraId="2625847E" w14:textId="780B4EDB" w:rsidR="00656A44" w:rsidRPr="00831F88" w:rsidRDefault="00D22551" w:rsidP="007C7C84">
      <w:pPr>
        <w:pBdr>
          <w:top w:val="single" w:sz="4" w:space="1" w:color="auto"/>
          <w:left w:val="single" w:sz="4" w:space="4" w:color="auto"/>
          <w:bottom w:val="single" w:sz="4" w:space="1" w:color="auto"/>
          <w:right w:val="single" w:sz="4" w:space="4" w:color="auto"/>
        </w:pBdr>
        <w:tabs>
          <w:tab w:val="center" w:pos="5102"/>
          <w:tab w:val="left" w:pos="8355"/>
        </w:tabs>
        <w:spacing w:before="120" w:after="120" w:line="240" w:lineRule="auto"/>
        <w:jc w:val="center"/>
        <w:rPr>
          <w:rFonts w:ascii="Garamond" w:hAnsi="Garamond"/>
          <w:b/>
          <w:color w:val="FF0000"/>
          <w:sz w:val="32"/>
          <w:szCs w:val="32"/>
        </w:rPr>
      </w:pPr>
      <w:r w:rsidRPr="00831F88">
        <w:rPr>
          <w:rFonts w:ascii="Garamond" w:hAnsi="Garamond"/>
          <w:b/>
          <w:sz w:val="32"/>
          <w:szCs w:val="32"/>
        </w:rPr>
        <w:t xml:space="preserve">Trimestre </w:t>
      </w:r>
      <w:r w:rsidR="000A7110" w:rsidRPr="00831F88">
        <w:rPr>
          <w:rFonts w:ascii="Garamond" w:hAnsi="Garamond"/>
          <w:b/>
          <w:sz w:val="32"/>
          <w:szCs w:val="32"/>
        </w:rPr>
        <w:t>1</w:t>
      </w:r>
      <w:r w:rsidRPr="00831F88">
        <w:rPr>
          <w:rFonts w:ascii="Garamond" w:hAnsi="Garamond"/>
          <w:b/>
          <w:sz w:val="32"/>
          <w:szCs w:val="32"/>
        </w:rPr>
        <w:t xml:space="preserve"> – Année </w:t>
      </w:r>
      <w:r w:rsidR="00770046" w:rsidRPr="00831F88">
        <w:rPr>
          <w:rFonts w:ascii="Garamond" w:hAnsi="Garamond"/>
          <w:b/>
          <w:sz w:val="32"/>
          <w:szCs w:val="32"/>
        </w:rPr>
        <w:t>202</w:t>
      </w:r>
      <w:r w:rsidR="000A7110" w:rsidRPr="00831F88">
        <w:rPr>
          <w:rFonts w:ascii="Garamond" w:hAnsi="Garamond"/>
          <w:b/>
          <w:sz w:val="32"/>
          <w:szCs w:val="32"/>
        </w:rPr>
        <w:t>5</w:t>
      </w:r>
    </w:p>
    <w:p w14:paraId="2625847F" w14:textId="77777777" w:rsidR="00AD4499" w:rsidRPr="00831F88" w:rsidRDefault="00AD4499" w:rsidP="0083496E">
      <w:pPr>
        <w:spacing w:before="120" w:after="120" w:line="240" w:lineRule="auto"/>
        <w:jc w:val="center"/>
        <w:rPr>
          <w:rFonts w:ascii="Garamond" w:hAnsi="Garamond"/>
          <w:sz w:val="24"/>
          <w:szCs w:val="24"/>
        </w:rPr>
      </w:pPr>
    </w:p>
    <w:p w14:paraId="26258480" w14:textId="77777777" w:rsidR="0066279E" w:rsidRPr="00831F88" w:rsidRDefault="0066279E" w:rsidP="0083496E">
      <w:pPr>
        <w:spacing w:before="120" w:after="120" w:line="240" w:lineRule="auto"/>
        <w:jc w:val="center"/>
        <w:rPr>
          <w:rFonts w:ascii="Garamond" w:hAnsi="Garamond"/>
          <w:sz w:val="24"/>
          <w:szCs w:val="24"/>
        </w:rPr>
      </w:pPr>
    </w:p>
    <w:p w14:paraId="0D520DFC" w14:textId="77777777" w:rsidR="007C7C84" w:rsidRPr="00831F88" w:rsidRDefault="007C7C84" w:rsidP="007C7C84">
      <w:pPr>
        <w:spacing w:before="120" w:after="120"/>
        <w:jc w:val="center"/>
        <w:rPr>
          <w:rFonts w:ascii="Garamond" w:eastAsia="Times New Roman" w:hAnsi="Garamond" w:cs="Times New Roman"/>
          <w:sz w:val="28"/>
          <w:szCs w:val="28"/>
        </w:rPr>
      </w:pPr>
      <w:r w:rsidRPr="00831F88">
        <w:rPr>
          <w:rFonts w:ascii="Garamond" w:eastAsia="Times New Roman" w:hAnsi="Garamond"/>
          <w:b/>
          <w:bCs/>
          <w:color w:val="000000"/>
          <w:sz w:val="32"/>
          <w:szCs w:val="32"/>
          <w:u w:val="single"/>
        </w:rPr>
        <w:t>Titre du projet</w:t>
      </w:r>
      <w:r w:rsidRPr="00831F88">
        <w:rPr>
          <w:rFonts w:ascii="Garamond" w:eastAsia="Times New Roman" w:hAnsi="Garamond"/>
          <w:color w:val="000000"/>
          <w:sz w:val="32"/>
          <w:szCs w:val="32"/>
        </w:rPr>
        <w:t xml:space="preserve"> :</w:t>
      </w:r>
    </w:p>
    <w:p w14:paraId="1FEF3951" w14:textId="382ECE37" w:rsidR="007C7C84" w:rsidRPr="00831F88" w:rsidRDefault="00C93A70" w:rsidP="00C93A70">
      <w:pPr>
        <w:spacing w:before="120" w:after="120" w:line="240" w:lineRule="auto"/>
        <w:rPr>
          <w:rFonts w:ascii="Garamond" w:eastAsia="Times New Roman" w:hAnsi="Garamond" w:cs="Times New Roman"/>
          <w:sz w:val="28"/>
          <w:szCs w:val="28"/>
        </w:rPr>
      </w:pPr>
      <w:r w:rsidRPr="00831F88">
        <w:rPr>
          <w:rFonts w:ascii="Garamond" w:eastAsia="Times New Roman" w:hAnsi="Garamond"/>
          <w:b/>
          <w:bCs/>
          <w:color w:val="000000"/>
          <w:sz w:val="32"/>
          <w:szCs w:val="32"/>
        </w:rPr>
        <w:t xml:space="preserve">Opérationnalisation </w:t>
      </w:r>
      <w:r w:rsidR="007C7C84" w:rsidRPr="00831F88">
        <w:rPr>
          <w:rFonts w:ascii="Garamond" w:eastAsia="Times New Roman" w:hAnsi="Garamond"/>
          <w:b/>
          <w:bCs/>
          <w:color w:val="000000"/>
          <w:sz w:val="32"/>
          <w:szCs w:val="32"/>
        </w:rPr>
        <w:t xml:space="preserve">du cadre national APA et pilotage des produits et des chaînes de valeur innovants dans le domaine des ressources génétiques afin d'améliorer le partage des avantages pour le développement rural durable et la </w:t>
      </w:r>
      <w:r w:rsidRPr="00831F88">
        <w:rPr>
          <w:rFonts w:ascii="Garamond" w:eastAsia="Times New Roman" w:hAnsi="Garamond"/>
          <w:b/>
          <w:bCs/>
          <w:color w:val="000000"/>
          <w:sz w:val="32"/>
          <w:szCs w:val="32"/>
        </w:rPr>
        <w:t>conservation de la biodiversité</w:t>
      </w:r>
    </w:p>
    <w:p w14:paraId="377697D1" w14:textId="77777777" w:rsidR="007C7C84" w:rsidRPr="00831F88" w:rsidRDefault="007C7C84" w:rsidP="007C7C84">
      <w:pPr>
        <w:jc w:val="center"/>
        <w:rPr>
          <w:rFonts w:ascii="Garamond" w:hAnsi="Garamond"/>
          <w:b/>
          <w:color w:val="000000"/>
          <w:w w:val="105"/>
          <w:sz w:val="32"/>
        </w:rPr>
      </w:pPr>
    </w:p>
    <w:p w14:paraId="5BAAFA07" w14:textId="1EC3A0D0" w:rsidR="007C7C84" w:rsidRPr="001B3FE3" w:rsidRDefault="007C7C84" w:rsidP="007C7C84">
      <w:pPr>
        <w:jc w:val="center"/>
        <w:rPr>
          <w:rFonts w:ascii="Garamond" w:hAnsi="Garamond"/>
          <w:b/>
          <w:color w:val="000000"/>
          <w:w w:val="105"/>
          <w:sz w:val="32"/>
          <w:lang w:val="en-US"/>
        </w:rPr>
      </w:pPr>
      <w:r w:rsidRPr="001B3FE3">
        <w:rPr>
          <w:rFonts w:ascii="Garamond" w:hAnsi="Garamond"/>
          <w:b/>
          <w:color w:val="000000"/>
          <w:w w:val="105"/>
          <w:sz w:val="32"/>
          <w:lang w:val="en-US"/>
        </w:rPr>
        <w:t xml:space="preserve">Award ID: 00143897 / </w:t>
      </w:r>
      <w:r w:rsidRPr="001B3FE3">
        <w:rPr>
          <w:rFonts w:ascii="Garamond" w:eastAsia="Times New Roman" w:hAnsi="Garamond"/>
          <w:b/>
          <w:bCs/>
          <w:color w:val="000000"/>
          <w:sz w:val="32"/>
          <w:szCs w:val="32"/>
          <w:lang w:val="en-US"/>
        </w:rPr>
        <w:t xml:space="preserve">Quantum </w:t>
      </w:r>
      <w:r w:rsidRPr="001B3FE3">
        <w:rPr>
          <w:rFonts w:ascii="Garamond" w:hAnsi="Garamond"/>
          <w:b/>
          <w:color w:val="000000"/>
          <w:w w:val="105"/>
          <w:sz w:val="32"/>
          <w:lang w:val="en-US"/>
        </w:rPr>
        <w:t xml:space="preserve">Project </w:t>
      </w:r>
      <w:r w:rsidR="00DD6CFC" w:rsidRPr="001B3FE3">
        <w:rPr>
          <w:rFonts w:ascii="Garamond" w:hAnsi="Garamond"/>
          <w:b/>
          <w:color w:val="000000"/>
          <w:w w:val="105"/>
          <w:sz w:val="32"/>
          <w:lang w:val="en-US"/>
        </w:rPr>
        <w:t>ID:</w:t>
      </w:r>
      <w:r w:rsidRPr="001B3FE3">
        <w:rPr>
          <w:rFonts w:ascii="Garamond" w:hAnsi="Garamond"/>
          <w:b/>
          <w:color w:val="000000"/>
          <w:w w:val="105"/>
          <w:sz w:val="32"/>
          <w:lang w:val="en-US"/>
        </w:rPr>
        <w:t xml:space="preserve">  01000687</w:t>
      </w:r>
    </w:p>
    <w:p w14:paraId="26258485" w14:textId="7909AC3B" w:rsidR="0066279E" w:rsidRPr="001B3FE3" w:rsidRDefault="0066279E" w:rsidP="0083496E">
      <w:pPr>
        <w:spacing w:before="120" w:after="120" w:line="240" w:lineRule="auto"/>
        <w:rPr>
          <w:rFonts w:ascii="Garamond" w:hAnsi="Garamond"/>
          <w:sz w:val="24"/>
          <w:szCs w:val="24"/>
          <w:lang w:val="en-US"/>
        </w:rPr>
      </w:pPr>
    </w:p>
    <w:p w14:paraId="0321591C" w14:textId="1FB7E540" w:rsidR="007C7C84" w:rsidRPr="001B3FE3" w:rsidRDefault="007C7C84" w:rsidP="0083496E">
      <w:pPr>
        <w:spacing w:before="120" w:after="120" w:line="240" w:lineRule="auto"/>
        <w:rPr>
          <w:rFonts w:ascii="Garamond" w:hAnsi="Garamond"/>
          <w:sz w:val="24"/>
          <w:szCs w:val="24"/>
          <w:lang w:val="en-US"/>
        </w:rPr>
      </w:pPr>
    </w:p>
    <w:p w14:paraId="6CE28FBB" w14:textId="5F1418F8" w:rsidR="007C7C84" w:rsidRPr="001B3FE3" w:rsidRDefault="007C7C84" w:rsidP="0083496E">
      <w:pPr>
        <w:spacing w:before="120" w:after="120" w:line="240" w:lineRule="auto"/>
        <w:rPr>
          <w:rFonts w:ascii="Garamond" w:hAnsi="Garamond"/>
          <w:sz w:val="24"/>
          <w:szCs w:val="24"/>
          <w:lang w:val="en-US"/>
        </w:rPr>
      </w:pPr>
    </w:p>
    <w:p w14:paraId="210EDC9B" w14:textId="748E6B80" w:rsidR="007C7C84" w:rsidRPr="001B3FE3" w:rsidRDefault="007C7C84" w:rsidP="0083496E">
      <w:pPr>
        <w:spacing w:before="120" w:after="120" w:line="240" w:lineRule="auto"/>
        <w:rPr>
          <w:rFonts w:ascii="Garamond" w:hAnsi="Garamond"/>
          <w:sz w:val="24"/>
          <w:szCs w:val="24"/>
          <w:lang w:val="en-US"/>
        </w:rPr>
      </w:pPr>
    </w:p>
    <w:p w14:paraId="16BF0C0F" w14:textId="47D1F07B" w:rsidR="007C7C84" w:rsidRPr="001B3FE3" w:rsidRDefault="007C7C84" w:rsidP="0083496E">
      <w:pPr>
        <w:spacing w:before="120" w:after="120" w:line="240" w:lineRule="auto"/>
        <w:rPr>
          <w:rFonts w:ascii="Garamond" w:hAnsi="Garamond"/>
          <w:sz w:val="24"/>
          <w:szCs w:val="24"/>
          <w:lang w:val="en-US"/>
        </w:rPr>
      </w:pPr>
    </w:p>
    <w:p w14:paraId="5C038423" w14:textId="7F82E000" w:rsidR="007C7C84" w:rsidRPr="001B3FE3" w:rsidRDefault="007C7C84" w:rsidP="0083496E">
      <w:pPr>
        <w:spacing w:before="120" w:after="120" w:line="240" w:lineRule="auto"/>
        <w:rPr>
          <w:rFonts w:ascii="Garamond" w:hAnsi="Garamond"/>
          <w:sz w:val="24"/>
          <w:szCs w:val="24"/>
          <w:lang w:val="en-US"/>
        </w:rPr>
      </w:pPr>
    </w:p>
    <w:p w14:paraId="26258486" w14:textId="17AB6D79" w:rsidR="0066279E" w:rsidRPr="00831F88" w:rsidRDefault="000A7110" w:rsidP="0083496E">
      <w:pPr>
        <w:spacing w:before="120" w:after="120" w:line="240" w:lineRule="auto"/>
        <w:jc w:val="center"/>
        <w:rPr>
          <w:rFonts w:ascii="Garamond" w:hAnsi="Garamond"/>
          <w:b/>
          <w:bCs/>
          <w:sz w:val="24"/>
          <w:szCs w:val="24"/>
        </w:rPr>
      </w:pPr>
      <w:r w:rsidRPr="00831F88">
        <w:rPr>
          <w:rFonts w:ascii="Garamond" w:hAnsi="Garamond"/>
          <w:b/>
          <w:bCs/>
          <w:sz w:val="24"/>
          <w:szCs w:val="24"/>
        </w:rPr>
        <w:t>Mars</w:t>
      </w:r>
      <w:r w:rsidR="00D22551" w:rsidRPr="00831F88">
        <w:rPr>
          <w:rFonts w:ascii="Garamond" w:hAnsi="Garamond"/>
          <w:b/>
          <w:bCs/>
          <w:sz w:val="24"/>
          <w:szCs w:val="24"/>
        </w:rPr>
        <w:t xml:space="preserve"> 202</w:t>
      </w:r>
      <w:r w:rsidRPr="00831F88">
        <w:rPr>
          <w:rFonts w:ascii="Garamond" w:hAnsi="Garamond"/>
          <w:b/>
          <w:bCs/>
          <w:sz w:val="24"/>
          <w:szCs w:val="24"/>
        </w:rPr>
        <w:t>5</w:t>
      </w:r>
    </w:p>
    <w:p w14:paraId="4D1EA63B" w14:textId="2E9BE531" w:rsidR="007C7C84" w:rsidRPr="00831F88" w:rsidRDefault="007C7C84" w:rsidP="0083496E">
      <w:pPr>
        <w:spacing w:before="120" w:after="120" w:line="240" w:lineRule="auto"/>
        <w:jc w:val="center"/>
        <w:rPr>
          <w:rFonts w:ascii="Garamond" w:hAnsi="Garamond"/>
          <w:b/>
          <w:bCs/>
          <w:color w:val="8EAADB" w:themeColor="accent1" w:themeTint="99"/>
          <w:sz w:val="24"/>
          <w:szCs w:val="24"/>
        </w:rPr>
      </w:pPr>
    </w:p>
    <w:p w14:paraId="2DB44711" w14:textId="6DE8BFA0" w:rsidR="007C7C84" w:rsidRPr="00831F88" w:rsidRDefault="007C7C84" w:rsidP="0083496E">
      <w:pPr>
        <w:spacing w:before="120" w:after="120" w:line="240" w:lineRule="auto"/>
        <w:jc w:val="center"/>
        <w:rPr>
          <w:rFonts w:ascii="Garamond" w:hAnsi="Garamond"/>
          <w:b/>
          <w:bCs/>
          <w:color w:val="8EAADB" w:themeColor="accent1" w:themeTint="99"/>
          <w:sz w:val="24"/>
          <w:szCs w:val="24"/>
        </w:rPr>
      </w:pPr>
    </w:p>
    <w:p w14:paraId="150C3F0F" w14:textId="57BA6C93" w:rsidR="007C7C84" w:rsidRPr="00831F88" w:rsidRDefault="007C7C84" w:rsidP="0083496E">
      <w:pPr>
        <w:spacing w:before="120" w:after="120" w:line="240" w:lineRule="auto"/>
        <w:jc w:val="center"/>
        <w:rPr>
          <w:rFonts w:ascii="Garamond" w:hAnsi="Garamond"/>
          <w:b/>
          <w:bCs/>
          <w:color w:val="8EAADB" w:themeColor="accent1" w:themeTint="99"/>
          <w:sz w:val="24"/>
          <w:szCs w:val="24"/>
        </w:rPr>
      </w:pPr>
    </w:p>
    <w:p w14:paraId="25E41E98" w14:textId="43F212CD" w:rsidR="007C7C84" w:rsidRPr="00831F88" w:rsidRDefault="007C7C84" w:rsidP="0083496E">
      <w:pPr>
        <w:spacing w:before="120" w:after="120" w:line="240" w:lineRule="auto"/>
        <w:jc w:val="center"/>
        <w:rPr>
          <w:rFonts w:ascii="Garamond" w:hAnsi="Garamond"/>
          <w:b/>
          <w:bCs/>
          <w:color w:val="8EAADB" w:themeColor="accent1" w:themeTint="99"/>
          <w:sz w:val="24"/>
          <w:szCs w:val="24"/>
        </w:rPr>
      </w:pPr>
    </w:p>
    <w:p w14:paraId="58997DD1" w14:textId="149EEDA2" w:rsidR="007C7C84" w:rsidRPr="00831F88" w:rsidRDefault="007C7C84" w:rsidP="007C7C84">
      <w:pPr>
        <w:spacing w:before="120" w:after="120" w:line="240" w:lineRule="auto"/>
        <w:rPr>
          <w:rFonts w:ascii="Garamond" w:hAnsi="Garamond"/>
          <w:b/>
          <w:bCs/>
          <w:color w:val="8EAADB" w:themeColor="accent1" w:themeTint="99"/>
          <w:sz w:val="24"/>
          <w:szCs w:val="24"/>
        </w:rPr>
      </w:pPr>
    </w:p>
    <w:p w14:paraId="26258487" w14:textId="77777777" w:rsidR="0066279E" w:rsidRPr="00831F88" w:rsidRDefault="0066279E" w:rsidP="0083496E">
      <w:pPr>
        <w:spacing w:before="120" w:after="120" w:line="240" w:lineRule="auto"/>
        <w:rPr>
          <w:rFonts w:ascii="Garamond" w:hAnsi="Garamond"/>
          <w:sz w:val="24"/>
          <w:szCs w:val="24"/>
        </w:rPr>
      </w:pPr>
    </w:p>
    <w:sdt>
      <w:sdtPr>
        <w:rPr>
          <w:rFonts w:ascii="Garamond" w:eastAsia="Calibri" w:hAnsi="Garamond" w:cs="Calibri"/>
          <w:color w:val="auto"/>
          <w:sz w:val="24"/>
          <w:szCs w:val="24"/>
        </w:rPr>
        <w:id w:val="-1081593590"/>
        <w:docPartObj>
          <w:docPartGallery w:val="Table of Contents"/>
          <w:docPartUnique/>
        </w:docPartObj>
      </w:sdtPr>
      <w:sdtEndPr>
        <w:rPr>
          <w:b/>
          <w:bCs/>
          <w:sz w:val="28"/>
          <w:szCs w:val="28"/>
        </w:rPr>
      </w:sdtEndPr>
      <w:sdtContent>
        <w:p w14:paraId="2625848A" w14:textId="578DA3EF" w:rsidR="008363ED" w:rsidRPr="00831F88" w:rsidRDefault="008363ED" w:rsidP="00C93A70">
          <w:pPr>
            <w:pStyle w:val="En-ttedetabledesmatires"/>
            <w:shd w:val="clear" w:color="auto" w:fill="4472C4" w:themeFill="accent1"/>
            <w:spacing w:line="276" w:lineRule="auto"/>
            <w:jc w:val="center"/>
            <w:rPr>
              <w:rFonts w:ascii="Garamond" w:hAnsi="Garamond"/>
              <w:b/>
              <w:bCs/>
              <w:color w:val="FFFFFF" w:themeColor="background1"/>
            </w:rPr>
          </w:pPr>
          <w:r w:rsidRPr="00831F88">
            <w:rPr>
              <w:rFonts w:ascii="Garamond" w:hAnsi="Garamond"/>
              <w:b/>
              <w:bCs/>
              <w:color w:val="FFFFFF" w:themeColor="background1"/>
            </w:rPr>
            <w:t>Table des matières</w:t>
          </w:r>
          <w:r w:rsidR="00C93A70" w:rsidRPr="00831F88">
            <w:rPr>
              <w:rFonts w:ascii="Garamond" w:hAnsi="Garamond"/>
              <w:b/>
              <w:bCs/>
              <w:color w:val="FFFFFF" w:themeColor="background1"/>
            </w:rPr>
            <w:t xml:space="preserve"> </w:t>
          </w:r>
        </w:p>
        <w:p w14:paraId="2FBA411C" w14:textId="5A372D72" w:rsidR="006151DB" w:rsidRDefault="007701E7">
          <w:pPr>
            <w:pStyle w:val="TM1"/>
            <w:rPr>
              <w:rFonts w:asciiTheme="minorHAnsi" w:eastAsiaTheme="minorEastAsia" w:hAnsiTheme="minorHAnsi" w:cstheme="minorBidi"/>
              <w:noProof/>
              <w:kern w:val="2"/>
              <w:sz w:val="24"/>
              <w:szCs w:val="24"/>
              <w:lang w:val="fr-MA" w:eastAsia="fr-MA"/>
              <w14:ligatures w14:val="standardContextual"/>
            </w:rPr>
          </w:pPr>
          <w:r w:rsidRPr="00831F88">
            <w:rPr>
              <w:rFonts w:ascii="Garamond" w:hAnsi="Garamond"/>
              <w:sz w:val="28"/>
              <w:szCs w:val="28"/>
            </w:rPr>
            <w:fldChar w:fldCharType="begin"/>
          </w:r>
          <w:r w:rsidR="008363ED" w:rsidRPr="00831F88">
            <w:rPr>
              <w:rFonts w:ascii="Garamond" w:hAnsi="Garamond"/>
              <w:sz w:val="28"/>
              <w:szCs w:val="28"/>
            </w:rPr>
            <w:instrText xml:space="preserve"> TOC \o "1-3" \h \z \u </w:instrText>
          </w:r>
          <w:r w:rsidRPr="00831F88">
            <w:rPr>
              <w:rFonts w:ascii="Garamond" w:hAnsi="Garamond"/>
              <w:sz w:val="28"/>
              <w:szCs w:val="28"/>
            </w:rPr>
            <w:fldChar w:fldCharType="separate"/>
          </w:r>
          <w:hyperlink w:anchor="_Toc195521883" w:history="1">
            <w:r w:rsidR="006151DB" w:rsidRPr="00046C0D">
              <w:rPr>
                <w:rStyle w:val="Lienhypertexte"/>
                <w:rFonts w:ascii="Garamond" w:hAnsi="Garamond"/>
                <w:b/>
                <w:bCs/>
                <w:noProof/>
              </w:rPr>
              <w:t>Informations sur le projet</w:t>
            </w:r>
            <w:r w:rsidR="006151DB">
              <w:rPr>
                <w:noProof/>
                <w:webHidden/>
              </w:rPr>
              <w:tab/>
            </w:r>
            <w:r w:rsidR="006151DB">
              <w:rPr>
                <w:noProof/>
                <w:webHidden/>
              </w:rPr>
              <w:fldChar w:fldCharType="begin"/>
            </w:r>
            <w:r w:rsidR="006151DB">
              <w:rPr>
                <w:noProof/>
                <w:webHidden/>
              </w:rPr>
              <w:instrText xml:space="preserve"> PAGEREF _Toc195521883 \h </w:instrText>
            </w:r>
            <w:r w:rsidR="006151DB">
              <w:rPr>
                <w:noProof/>
                <w:webHidden/>
              </w:rPr>
            </w:r>
            <w:r w:rsidR="006151DB">
              <w:rPr>
                <w:noProof/>
                <w:webHidden/>
              </w:rPr>
              <w:fldChar w:fldCharType="separate"/>
            </w:r>
            <w:r w:rsidR="006151DB">
              <w:rPr>
                <w:noProof/>
                <w:webHidden/>
              </w:rPr>
              <w:t>3</w:t>
            </w:r>
            <w:r w:rsidR="006151DB">
              <w:rPr>
                <w:noProof/>
                <w:webHidden/>
              </w:rPr>
              <w:fldChar w:fldCharType="end"/>
            </w:r>
          </w:hyperlink>
        </w:p>
        <w:p w14:paraId="176096CE" w14:textId="16C318A4" w:rsidR="006151DB" w:rsidRDefault="006151DB">
          <w:pPr>
            <w:pStyle w:val="TM1"/>
            <w:rPr>
              <w:rFonts w:asciiTheme="minorHAnsi" w:eastAsiaTheme="minorEastAsia" w:hAnsiTheme="minorHAnsi" w:cstheme="minorBidi"/>
              <w:noProof/>
              <w:kern w:val="2"/>
              <w:sz w:val="24"/>
              <w:szCs w:val="24"/>
              <w:lang w:val="fr-MA" w:eastAsia="fr-MA"/>
              <w14:ligatures w14:val="standardContextual"/>
            </w:rPr>
          </w:pPr>
          <w:hyperlink w:anchor="_Toc195521884" w:history="1">
            <w:r w:rsidRPr="00046C0D">
              <w:rPr>
                <w:rStyle w:val="Lienhypertexte"/>
                <w:rFonts w:ascii="Garamond" w:hAnsi="Garamond"/>
                <w:b/>
                <w:bCs/>
                <w:noProof/>
              </w:rPr>
              <w:t>Contexte général du projet</w:t>
            </w:r>
            <w:r>
              <w:rPr>
                <w:noProof/>
                <w:webHidden/>
              </w:rPr>
              <w:tab/>
            </w:r>
            <w:r>
              <w:rPr>
                <w:noProof/>
                <w:webHidden/>
              </w:rPr>
              <w:fldChar w:fldCharType="begin"/>
            </w:r>
            <w:r>
              <w:rPr>
                <w:noProof/>
                <w:webHidden/>
              </w:rPr>
              <w:instrText xml:space="preserve"> PAGEREF _Toc195521884 \h </w:instrText>
            </w:r>
            <w:r>
              <w:rPr>
                <w:noProof/>
                <w:webHidden/>
              </w:rPr>
            </w:r>
            <w:r>
              <w:rPr>
                <w:noProof/>
                <w:webHidden/>
              </w:rPr>
              <w:fldChar w:fldCharType="separate"/>
            </w:r>
            <w:r>
              <w:rPr>
                <w:noProof/>
                <w:webHidden/>
              </w:rPr>
              <w:t>4</w:t>
            </w:r>
            <w:r>
              <w:rPr>
                <w:noProof/>
                <w:webHidden/>
              </w:rPr>
              <w:fldChar w:fldCharType="end"/>
            </w:r>
          </w:hyperlink>
        </w:p>
        <w:p w14:paraId="6F86292F" w14:textId="60959A69" w:rsidR="006151DB" w:rsidRDefault="006151DB">
          <w:pPr>
            <w:pStyle w:val="TM1"/>
            <w:rPr>
              <w:rFonts w:asciiTheme="minorHAnsi" w:eastAsiaTheme="minorEastAsia" w:hAnsiTheme="minorHAnsi" w:cstheme="minorBidi"/>
              <w:noProof/>
              <w:kern w:val="2"/>
              <w:sz w:val="24"/>
              <w:szCs w:val="24"/>
              <w:lang w:val="fr-MA" w:eastAsia="fr-MA"/>
              <w14:ligatures w14:val="standardContextual"/>
            </w:rPr>
          </w:pPr>
          <w:hyperlink w:anchor="_Toc195521885" w:history="1">
            <w:r w:rsidRPr="00046C0D">
              <w:rPr>
                <w:rStyle w:val="Lienhypertexte"/>
                <w:rFonts w:ascii="Garamond" w:hAnsi="Garamond"/>
                <w:b/>
                <w:bCs/>
                <w:noProof/>
              </w:rPr>
              <w:t>Composantes et résultats attendus</w:t>
            </w:r>
            <w:r>
              <w:rPr>
                <w:noProof/>
                <w:webHidden/>
              </w:rPr>
              <w:tab/>
            </w:r>
            <w:r>
              <w:rPr>
                <w:noProof/>
                <w:webHidden/>
              </w:rPr>
              <w:fldChar w:fldCharType="begin"/>
            </w:r>
            <w:r>
              <w:rPr>
                <w:noProof/>
                <w:webHidden/>
              </w:rPr>
              <w:instrText xml:space="preserve"> PAGEREF _Toc195521885 \h </w:instrText>
            </w:r>
            <w:r>
              <w:rPr>
                <w:noProof/>
                <w:webHidden/>
              </w:rPr>
            </w:r>
            <w:r>
              <w:rPr>
                <w:noProof/>
                <w:webHidden/>
              </w:rPr>
              <w:fldChar w:fldCharType="separate"/>
            </w:r>
            <w:r>
              <w:rPr>
                <w:noProof/>
                <w:webHidden/>
              </w:rPr>
              <w:t>4</w:t>
            </w:r>
            <w:r>
              <w:rPr>
                <w:noProof/>
                <w:webHidden/>
              </w:rPr>
              <w:fldChar w:fldCharType="end"/>
            </w:r>
          </w:hyperlink>
        </w:p>
        <w:p w14:paraId="08E6F3CD" w14:textId="698E546B" w:rsidR="006151DB" w:rsidRDefault="006151DB">
          <w:pPr>
            <w:pStyle w:val="TM1"/>
            <w:rPr>
              <w:rFonts w:asciiTheme="minorHAnsi" w:eastAsiaTheme="minorEastAsia" w:hAnsiTheme="minorHAnsi" w:cstheme="minorBidi"/>
              <w:noProof/>
              <w:kern w:val="2"/>
              <w:sz w:val="24"/>
              <w:szCs w:val="24"/>
              <w:lang w:val="fr-MA" w:eastAsia="fr-MA"/>
              <w14:ligatures w14:val="standardContextual"/>
            </w:rPr>
          </w:pPr>
          <w:hyperlink w:anchor="_Toc195521886" w:history="1">
            <w:r w:rsidRPr="00046C0D">
              <w:rPr>
                <w:rStyle w:val="Lienhypertexte"/>
                <w:rFonts w:ascii="Garamond" w:hAnsi="Garamond"/>
                <w:b/>
                <w:bCs/>
                <w:noProof/>
              </w:rPr>
              <w:t>Bénéficiaires et Groupes cibles</w:t>
            </w:r>
            <w:r>
              <w:rPr>
                <w:noProof/>
                <w:webHidden/>
              </w:rPr>
              <w:tab/>
            </w:r>
            <w:r>
              <w:rPr>
                <w:noProof/>
                <w:webHidden/>
              </w:rPr>
              <w:fldChar w:fldCharType="begin"/>
            </w:r>
            <w:r>
              <w:rPr>
                <w:noProof/>
                <w:webHidden/>
              </w:rPr>
              <w:instrText xml:space="preserve"> PAGEREF _Toc195521886 \h </w:instrText>
            </w:r>
            <w:r>
              <w:rPr>
                <w:noProof/>
                <w:webHidden/>
              </w:rPr>
            </w:r>
            <w:r>
              <w:rPr>
                <w:noProof/>
                <w:webHidden/>
              </w:rPr>
              <w:fldChar w:fldCharType="separate"/>
            </w:r>
            <w:r>
              <w:rPr>
                <w:noProof/>
                <w:webHidden/>
              </w:rPr>
              <w:t>6</w:t>
            </w:r>
            <w:r>
              <w:rPr>
                <w:noProof/>
                <w:webHidden/>
              </w:rPr>
              <w:fldChar w:fldCharType="end"/>
            </w:r>
          </w:hyperlink>
        </w:p>
        <w:p w14:paraId="1F23BF8A" w14:textId="44C70C2E" w:rsidR="006151DB" w:rsidRDefault="006151DB">
          <w:pPr>
            <w:pStyle w:val="TM1"/>
            <w:rPr>
              <w:rFonts w:asciiTheme="minorHAnsi" w:eastAsiaTheme="minorEastAsia" w:hAnsiTheme="minorHAnsi" w:cstheme="minorBidi"/>
              <w:noProof/>
              <w:kern w:val="2"/>
              <w:sz w:val="24"/>
              <w:szCs w:val="24"/>
              <w:lang w:val="fr-MA" w:eastAsia="fr-MA"/>
              <w14:ligatures w14:val="standardContextual"/>
            </w:rPr>
          </w:pPr>
          <w:hyperlink w:anchor="_Toc195521887" w:history="1">
            <w:r w:rsidRPr="00046C0D">
              <w:rPr>
                <w:rStyle w:val="Lienhypertexte"/>
                <w:rFonts w:ascii="Garamond" w:hAnsi="Garamond"/>
                <w:b/>
                <w:bCs/>
                <w:noProof/>
              </w:rPr>
              <w:t>Equipe du projet</w:t>
            </w:r>
            <w:r>
              <w:rPr>
                <w:noProof/>
                <w:webHidden/>
              </w:rPr>
              <w:tab/>
            </w:r>
            <w:r>
              <w:rPr>
                <w:noProof/>
                <w:webHidden/>
              </w:rPr>
              <w:fldChar w:fldCharType="begin"/>
            </w:r>
            <w:r>
              <w:rPr>
                <w:noProof/>
                <w:webHidden/>
              </w:rPr>
              <w:instrText xml:space="preserve"> PAGEREF _Toc195521887 \h </w:instrText>
            </w:r>
            <w:r>
              <w:rPr>
                <w:noProof/>
                <w:webHidden/>
              </w:rPr>
            </w:r>
            <w:r>
              <w:rPr>
                <w:noProof/>
                <w:webHidden/>
              </w:rPr>
              <w:fldChar w:fldCharType="separate"/>
            </w:r>
            <w:r>
              <w:rPr>
                <w:noProof/>
                <w:webHidden/>
              </w:rPr>
              <w:t>6</w:t>
            </w:r>
            <w:r>
              <w:rPr>
                <w:noProof/>
                <w:webHidden/>
              </w:rPr>
              <w:fldChar w:fldCharType="end"/>
            </w:r>
          </w:hyperlink>
        </w:p>
        <w:p w14:paraId="3977D039" w14:textId="0104AF7D" w:rsidR="006151DB" w:rsidRDefault="006151DB">
          <w:pPr>
            <w:pStyle w:val="TM1"/>
            <w:rPr>
              <w:rFonts w:asciiTheme="minorHAnsi" w:eastAsiaTheme="minorEastAsia" w:hAnsiTheme="minorHAnsi" w:cstheme="minorBidi"/>
              <w:noProof/>
              <w:kern w:val="2"/>
              <w:sz w:val="24"/>
              <w:szCs w:val="24"/>
              <w:lang w:val="fr-MA" w:eastAsia="fr-MA"/>
              <w14:ligatures w14:val="standardContextual"/>
            </w:rPr>
          </w:pPr>
          <w:hyperlink w:anchor="_Toc195521888" w:history="1">
            <w:r w:rsidRPr="00046C0D">
              <w:rPr>
                <w:rStyle w:val="Lienhypertexte"/>
                <w:rFonts w:ascii="Garamond" w:hAnsi="Garamond"/>
                <w:b/>
                <w:bCs/>
                <w:noProof/>
              </w:rPr>
              <w:t>Produits du projet</w:t>
            </w:r>
            <w:r>
              <w:rPr>
                <w:noProof/>
                <w:webHidden/>
              </w:rPr>
              <w:tab/>
            </w:r>
            <w:r>
              <w:rPr>
                <w:noProof/>
                <w:webHidden/>
              </w:rPr>
              <w:fldChar w:fldCharType="begin"/>
            </w:r>
            <w:r>
              <w:rPr>
                <w:noProof/>
                <w:webHidden/>
              </w:rPr>
              <w:instrText xml:space="preserve"> PAGEREF _Toc195521888 \h </w:instrText>
            </w:r>
            <w:r>
              <w:rPr>
                <w:noProof/>
                <w:webHidden/>
              </w:rPr>
            </w:r>
            <w:r>
              <w:rPr>
                <w:noProof/>
                <w:webHidden/>
              </w:rPr>
              <w:fldChar w:fldCharType="separate"/>
            </w:r>
            <w:r>
              <w:rPr>
                <w:noProof/>
                <w:webHidden/>
              </w:rPr>
              <w:t>7</w:t>
            </w:r>
            <w:r>
              <w:rPr>
                <w:noProof/>
                <w:webHidden/>
              </w:rPr>
              <w:fldChar w:fldCharType="end"/>
            </w:r>
          </w:hyperlink>
        </w:p>
        <w:p w14:paraId="447BF24C" w14:textId="0D764A16" w:rsidR="006151DB" w:rsidRDefault="006151DB">
          <w:pPr>
            <w:pStyle w:val="TM1"/>
            <w:rPr>
              <w:rFonts w:asciiTheme="minorHAnsi" w:eastAsiaTheme="minorEastAsia" w:hAnsiTheme="minorHAnsi" w:cstheme="minorBidi"/>
              <w:noProof/>
              <w:kern w:val="2"/>
              <w:sz w:val="24"/>
              <w:szCs w:val="24"/>
              <w:lang w:val="fr-MA" w:eastAsia="fr-MA"/>
              <w14:ligatures w14:val="standardContextual"/>
            </w:rPr>
          </w:pPr>
          <w:hyperlink w:anchor="_Toc195521889" w:history="1">
            <w:r w:rsidRPr="00046C0D">
              <w:rPr>
                <w:rStyle w:val="Lienhypertexte"/>
                <w:rFonts w:ascii="Garamond" w:hAnsi="Garamond"/>
                <w:b/>
                <w:bCs/>
                <w:noProof/>
              </w:rPr>
              <w:t>Etat d’avancement des activités du projet : en date du 31 mars 2025</w:t>
            </w:r>
            <w:r>
              <w:rPr>
                <w:noProof/>
                <w:webHidden/>
              </w:rPr>
              <w:tab/>
            </w:r>
            <w:r>
              <w:rPr>
                <w:noProof/>
                <w:webHidden/>
              </w:rPr>
              <w:fldChar w:fldCharType="begin"/>
            </w:r>
            <w:r>
              <w:rPr>
                <w:noProof/>
                <w:webHidden/>
              </w:rPr>
              <w:instrText xml:space="preserve"> PAGEREF _Toc195521889 \h </w:instrText>
            </w:r>
            <w:r>
              <w:rPr>
                <w:noProof/>
                <w:webHidden/>
              </w:rPr>
            </w:r>
            <w:r>
              <w:rPr>
                <w:noProof/>
                <w:webHidden/>
              </w:rPr>
              <w:fldChar w:fldCharType="separate"/>
            </w:r>
            <w:r>
              <w:rPr>
                <w:noProof/>
                <w:webHidden/>
              </w:rPr>
              <w:t>7</w:t>
            </w:r>
            <w:r>
              <w:rPr>
                <w:noProof/>
                <w:webHidden/>
              </w:rPr>
              <w:fldChar w:fldCharType="end"/>
            </w:r>
          </w:hyperlink>
        </w:p>
        <w:p w14:paraId="620B3469" w14:textId="6F25CF06" w:rsidR="006151DB" w:rsidRDefault="006151DB">
          <w:pPr>
            <w:pStyle w:val="TM1"/>
            <w:rPr>
              <w:rFonts w:asciiTheme="minorHAnsi" w:eastAsiaTheme="minorEastAsia" w:hAnsiTheme="minorHAnsi" w:cstheme="minorBidi"/>
              <w:noProof/>
              <w:kern w:val="2"/>
              <w:sz w:val="24"/>
              <w:szCs w:val="24"/>
              <w:lang w:val="fr-MA" w:eastAsia="fr-MA"/>
              <w14:ligatures w14:val="standardContextual"/>
            </w:rPr>
          </w:pPr>
          <w:hyperlink w:anchor="_Toc195521890" w:history="1">
            <w:r w:rsidRPr="00046C0D">
              <w:rPr>
                <w:rStyle w:val="Lienhypertexte"/>
                <w:rFonts w:ascii="Garamond" w:hAnsi="Garamond"/>
                <w:b/>
                <w:bCs/>
                <w:noProof/>
              </w:rPr>
              <w:t>Etat des dépenses</w:t>
            </w:r>
            <w:r>
              <w:rPr>
                <w:noProof/>
                <w:webHidden/>
              </w:rPr>
              <w:tab/>
            </w:r>
            <w:r>
              <w:rPr>
                <w:noProof/>
                <w:webHidden/>
              </w:rPr>
              <w:fldChar w:fldCharType="begin"/>
            </w:r>
            <w:r>
              <w:rPr>
                <w:noProof/>
                <w:webHidden/>
              </w:rPr>
              <w:instrText xml:space="preserve"> PAGEREF _Toc195521890 \h </w:instrText>
            </w:r>
            <w:r>
              <w:rPr>
                <w:noProof/>
                <w:webHidden/>
              </w:rPr>
            </w:r>
            <w:r>
              <w:rPr>
                <w:noProof/>
                <w:webHidden/>
              </w:rPr>
              <w:fldChar w:fldCharType="separate"/>
            </w:r>
            <w:r>
              <w:rPr>
                <w:noProof/>
                <w:webHidden/>
              </w:rPr>
              <w:t>32</w:t>
            </w:r>
            <w:r>
              <w:rPr>
                <w:noProof/>
                <w:webHidden/>
              </w:rPr>
              <w:fldChar w:fldCharType="end"/>
            </w:r>
          </w:hyperlink>
        </w:p>
        <w:p w14:paraId="26258493" w14:textId="62E68213" w:rsidR="008363ED" w:rsidRPr="00831F88" w:rsidRDefault="007701E7">
          <w:pPr>
            <w:rPr>
              <w:rFonts w:ascii="Garamond" w:hAnsi="Garamond"/>
              <w:sz w:val="28"/>
              <w:szCs w:val="28"/>
            </w:rPr>
          </w:pPr>
          <w:r w:rsidRPr="00831F88">
            <w:rPr>
              <w:rFonts w:ascii="Garamond" w:hAnsi="Garamond"/>
              <w:b/>
              <w:bCs/>
              <w:sz w:val="28"/>
              <w:szCs w:val="28"/>
            </w:rPr>
            <w:fldChar w:fldCharType="end"/>
          </w:r>
        </w:p>
      </w:sdtContent>
    </w:sdt>
    <w:p w14:paraId="26258494" w14:textId="77777777" w:rsidR="008363ED" w:rsidRPr="00831F88" w:rsidRDefault="008363ED" w:rsidP="008363ED">
      <w:pPr>
        <w:spacing w:before="120" w:after="120" w:line="240" w:lineRule="auto"/>
        <w:ind w:left="142"/>
        <w:rPr>
          <w:rFonts w:ascii="Garamond" w:hAnsi="Garamond"/>
          <w:sz w:val="24"/>
          <w:szCs w:val="24"/>
        </w:rPr>
      </w:pPr>
    </w:p>
    <w:p w14:paraId="26258495" w14:textId="77777777" w:rsidR="008363ED" w:rsidRPr="00831F88" w:rsidRDefault="008363ED">
      <w:pPr>
        <w:rPr>
          <w:rFonts w:ascii="Garamond" w:hAnsi="Garamond"/>
          <w:sz w:val="24"/>
          <w:szCs w:val="24"/>
        </w:rPr>
      </w:pPr>
      <w:r w:rsidRPr="00831F88">
        <w:rPr>
          <w:rFonts w:ascii="Garamond" w:hAnsi="Garamond"/>
          <w:sz w:val="24"/>
          <w:szCs w:val="24"/>
        </w:rPr>
        <w:br w:type="page"/>
      </w:r>
    </w:p>
    <w:p w14:paraId="26258496" w14:textId="77777777" w:rsidR="0066279E" w:rsidRPr="00831F88" w:rsidRDefault="00283DB4" w:rsidP="00C93A70">
      <w:pPr>
        <w:shd w:val="clear" w:color="auto" w:fill="4472C4" w:themeFill="accent1"/>
        <w:spacing w:before="120" w:after="120" w:line="276" w:lineRule="auto"/>
        <w:ind w:left="142"/>
        <w:outlineLvl w:val="0"/>
        <w:rPr>
          <w:rFonts w:ascii="Garamond" w:hAnsi="Garamond"/>
          <w:b/>
          <w:bCs/>
          <w:color w:val="FFFFFF" w:themeColor="background1"/>
          <w:sz w:val="24"/>
          <w:szCs w:val="24"/>
        </w:rPr>
      </w:pPr>
      <w:bookmarkStart w:id="0" w:name="_Toc195521883"/>
      <w:r w:rsidRPr="00831F88">
        <w:rPr>
          <w:rFonts w:ascii="Garamond" w:hAnsi="Garamond"/>
          <w:b/>
          <w:bCs/>
          <w:color w:val="FFFFFF" w:themeColor="background1"/>
          <w:sz w:val="24"/>
          <w:szCs w:val="24"/>
        </w:rPr>
        <w:lastRenderedPageBreak/>
        <w:t>Informations sur le projet</w:t>
      </w:r>
      <w:bookmarkEnd w:id="0"/>
    </w:p>
    <w:tbl>
      <w:tblPr>
        <w:tblW w:w="9214" w:type="dxa"/>
        <w:tblInd w:w="132" w:type="dxa"/>
        <w:tblCellMar>
          <w:left w:w="0" w:type="dxa"/>
          <w:right w:w="0" w:type="dxa"/>
        </w:tblCellMar>
        <w:tblLook w:val="04A0" w:firstRow="1" w:lastRow="0" w:firstColumn="1" w:lastColumn="0" w:noHBand="0" w:noVBand="1"/>
      </w:tblPr>
      <w:tblGrid>
        <w:gridCol w:w="2552"/>
        <w:gridCol w:w="6662"/>
      </w:tblGrid>
      <w:tr w:rsidR="00283DB4" w:rsidRPr="00831F88" w14:paraId="26258499" w14:textId="77777777" w:rsidTr="00F3285F">
        <w:trPr>
          <w:trHeight w:val="1115"/>
        </w:trPr>
        <w:tc>
          <w:tcPr>
            <w:tcW w:w="2552" w:type="dxa"/>
            <w:tcBorders>
              <w:top w:val="single" w:sz="8" w:space="0" w:color="000000"/>
              <w:left w:val="single" w:sz="8" w:space="0" w:color="000000"/>
              <w:bottom w:val="single" w:sz="8" w:space="0" w:color="000000"/>
              <w:right w:val="single" w:sz="8" w:space="0" w:color="000000"/>
            </w:tcBorders>
            <w:shd w:val="clear" w:color="auto" w:fill="DEEAF6" w:themeFill="accent5" w:themeFillTint="33"/>
            <w:tcMar>
              <w:top w:w="72" w:type="dxa"/>
              <w:left w:w="144" w:type="dxa"/>
              <w:bottom w:w="72" w:type="dxa"/>
              <w:right w:w="144" w:type="dxa"/>
            </w:tcMar>
            <w:vAlign w:val="center"/>
            <w:hideMark/>
          </w:tcPr>
          <w:p w14:paraId="26258497" w14:textId="77777777" w:rsidR="00283DB4" w:rsidRPr="00831F88" w:rsidRDefault="00283DB4" w:rsidP="003272D3">
            <w:pPr>
              <w:spacing w:before="120" w:after="120" w:line="240" w:lineRule="auto"/>
              <w:jc w:val="left"/>
              <w:rPr>
                <w:rFonts w:ascii="Garamond" w:hAnsi="Garamond" w:cstheme="majorHAnsi"/>
                <w:b/>
                <w:bCs/>
                <w:sz w:val="24"/>
                <w:szCs w:val="24"/>
              </w:rPr>
            </w:pPr>
            <w:r w:rsidRPr="00831F88">
              <w:rPr>
                <w:rFonts w:ascii="Garamond" w:hAnsi="Garamond" w:cstheme="majorHAnsi"/>
                <w:b/>
                <w:bCs/>
                <w:sz w:val="24"/>
                <w:szCs w:val="24"/>
              </w:rPr>
              <w:t xml:space="preserve">Titre </w:t>
            </w:r>
          </w:p>
        </w:tc>
        <w:tc>
          <w:tcPr>
            <w:tcW w:w="6662"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14:paraId="26258498" w14:textId="2EEFE8B6" w:rsidR="00283DB4" w:rsidRPr="00831F88" w:rsidRDefault="0065591A" w:rsidP="003272D3">
            <w:pPr>
              <w:spacing w:before="120" w:after="120" w:line="240" w:lineRule="auto"/>
              <w:rPr>
                <w:rFonts w:ascii="Garamond" w:hAnsi="Garamond" w:cstheme="majorHAnsi"/>
                <w:bCs/>
                <w:sz w:val="24"/>
                <w:szCs w:val="24"/>
              </w:rPr>
            </w:pPr>
            <w:r w:rsidRPr="00831F88">
              <w:rPr>
                <w:rFonts w:ascii="Garamond" w:hAnsi="Garamond" w:cstheme="majorHAnsi"/>
                <w:bCs/>
                <w:sz w:val="24"/>
                <w:szCs w:val="24"/>
              </w:rPr>
              <w:t>Opérationnalisation du cadre national APA et pilotage des produits et des chaînes de valeur innovants dans le domaine des ressources génétiques afin d'améliorer le partage des avantages pour le développement rural durable et la conservation de la biodiversité.</w:t>
            </w:r>
          </w:p>
        </w:tc>
      </w:tr>
      <w:tr w:rsidR="00283DB4" w:rsidRPr="00831F88" w14:paraId="2625849C" w14:textId="77777777" w:rsidTr="00F3285F">
        <w:trPr>
          <w:trHeight w:val="315"/>
        </w:trPr>
        <w:tc>
          <w:tcPr>
            <w:tcW w:w="2552" w:type="dxa"/>
            <w:tcBorders>
              <w:top w:val="single" w:sz="8" w:space="0" w:color="000000"/>
              <w:left w:val="single" w:sz="8" w:space="0" w:color="000000"/>
              <w:bottom w:val="single" w:sz="8" w:space="0" w:color="000000"/>
              <w:right w:val="single" w:sz="8" w:space="0" w:color="000000"/>
            </w:tcBorders>
            <w:shd w:val="clear" w:color="auto" w:fill="DEEAF6" w:themeFill="accent5" w:themeFillTint="33"/>
            <w:tcMar>
              <w:top w:w="72" w:type="dxa"/>
              <w:left w:w="144" w:type="dxa"/>
              <w:bottom w:w="72" w:type="dxa"/>
              <w:right w:w="144" w:type="dxa"/>
            </w:tcMar>
            <w:vAlign w:val="center"/>
            <w:hideMark/>
          </w:tcPr>
          <w:p w14:paraId="2625849A" w14:textId="77777777" w:rsidR="00283DB4" w:rsidRPr="00831F88" w:rsidRDefault="00283DB4" w:rsidP="003272D3">
            <w:pPr>
              <w:spacing w:before="120" w:after="120" w:line="240" w:lineRule="auto"/>
              <w:rPr>
                <w:rFonts w:ascii="Garamond" w:hAnsi="Garamond" w:cstheme="majorHAnsi"/>
                <w:b/>
                <w:bCs/>
                <w:sz w:val="24"/>
                <w:szCs w:val="24"/>
              </w:rPr>
            </w:pPr>
            <w:r w:rsidRPr="00831F88">
              <w:rPr>
                <w:rFonts w:ascii="Garamond" w:hAnsi="Garamond" w:cstheme="majorHAnsi"/>
                <w:b/>
                <w:bCs/>
                <w:sz w:val="24"/>
                <w:szCs w:val="24"/>
              </w:rPr>
              <w:t xml:space="preserve">Durée du projet </w:t>
            </w:r>
          </w:p>
        </w:tc>
        <w:tc>
          <w:tcPr>
            <w:tcW w:w="6662"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14:paraId="2625849B" w14:textId="21452BA1" w:rsidR="00283DB4" w:rsidRPr="00831F88" w:rsidRDefault="0065591A" w:rsidP="003272D3">
            <w:pPr>
              <w:spacing w:before="120" w:after="120" w:line="240" w:lineRule="auto"/>
              <w:rPr>
                <w:rFonts w:ascii="Garamond" w:hAnsi="Garamond" w:cstheme="majorHAnsi"/>
                <w:sz w:val="24"/>
                <w:szCs w:val="24"/>
              </w:rPr>
            </w:pPr>
            <w:r w:rsidRPr="00831F88">
              <w:rPr>
                <w:rFonts w:ascii="Garamond" w:eastAsia="Times New Roman" w:hAnsi="Garamond"/>
                <w:color w:val="000000"/>
                <w:sz w:val="24"/>
                <w:szCs w:val="24"/>
              </w:rPr>
              <w:t>Du 04/08/2023 au 31/07/2028</w:t>
            </w:r>
          </w:p>
        </w:tc>
      </w:tr>
      <w:tr w:rsidR="00283DB4" w:rsidRPr="00831F88" w14:paraId="2625849F" w14:textId="77777777" w:rsidTr="00F3285F">
        <w:trPr>
          <w:trHeight w:val="663"/>
        </w:trPr>
        <w:tc>
          <w:tcPr>
            <w:tcW w:w="2552" w:type="dxa"/>
            <w:tcBorders>
              <w:top w:val="single" w:sz="8" w:space="0" w:color="000000"/>
              <w:left w:val="single" w:sz="8" w:space="0" w:color="000000"/>
              <w:bottom w:val="single" w:sz="8" w:space="0" w:color="000000"/>
              <w:right w:val="single" w:sz="8" w:space="0" w:color="000000"/>
            </w:tcBorders>
            <w:shd w:val="clear" w:color="auto" w:fill="DEEAF6" w:themeFill="accent5" w:themeFillTint="33"/>
            <w:tcMar>
              <w:top w:w="72" w:type="dxa"/>
              <w:left w:w="144" w:type="dxa"/>
              <w:bottom w:w="72" w:type="dxa"/>
              <w:right w:w="144" w:type="dxa"/>
            </w:tcMar>
            <w:vAlign w:val="center"/>
            <w:hideMark/>
          </w:tcPr>
          <w:p w14:paraId="2625849D" w14:textId="77777777" w:rsidR="00283DB4" w:rsidRPr="00831F88" w:rsidRDefault="00283DB4" w:rsidP="00F3285F">
            <w:pPr>
              <w:spacing w:line="240" w:lineRule="auto"/>
              <w:rPr>
                <w:rFonts w:ascii="Garamond" w:hAnsi="Garamond" w:cstheme="majorHAnsi"/>
                <w:b/>
                <w:bCs/>
                <w:sz w:val="24"/>
                <w:szCs w:val="24"/>
              </w:rPr>
            </w:pPr>
            <w:r w:rsidRPr="00831F88">
              <w:rPr>
                <w:rFonts w:ascii="Garamond" w:hAnsi="Garamond" w:cstheme="majorHAnsi"/>
                <w:b/>
                <w:bCs/>
                <w:sz w:val="24"/>
                <w:szCs w:val="24"/>
              </w:rPr>
              <w:t xml:space="preserve">Budget total du projet </w:t>
            </w:r>
          </w:p>
        </w:tc>
        <w:tc>
          <w:tcPr>
            <w:tcW w:w="6662"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14:paraId="2625849E" w14:textId="2CBB75BD" w:rsidR="00283DB4" w:rsidRPr="00831F88" w:rsidRDefault="003B66F2" w:rsidP="00F3285F">
            <w:pPr>
              <w:spacing w:line="240" w:lineRule="auto"/>
              <w:rPr>
                <w:rFonts w:ascii="Garamond" w:hAnsi="Garamond" w:cstheme="majorHAnsi"/>
                <w:sz w:val="24"/>
                <w:szCs w:val="24"/>
              </w:rPr>
            </w:pPr>
            <w:r w:rsidRPr="00831F88">
              <w:rPr>
                <w:rFonts w:ascii="Garamond" w:hAnsi="Garamond" w:cstheme="majorHAnsi"/>
                <w:sz w:val="24"/>
                <w:szCs w:val="24"/>
              </w:rPr>
              <w:t>2,076,620 USD dont 1,776,620 (FEM), 100,000 PNUD et 200,000 (DDD)</w:t>
            </w:r>
          </w:p>
        </w:tc>
      </w:tr>
      <w:tr w:rsidR="001739DF" w:rsidRPr="00831F88" w14:paraId="262584A2" w14:textId="77777777" w:rsidTr="00F3285F">
        <w:trPr>
          <w:trHeight w:val="16"/>
        </w:trPr>
        <w:tc>
          <w:tcPr>
            <w:tcW w:w="2552" w:type="dxa"/>
            <w:tcBorders>
              <w:top w:val="single" w:sz="8" w:space="0" w:color="000000"/>
              <w:left w:val="single" w:sz="8" w:space="0" w:color="000000"/>
              <w:bottom w:val="single" w:sz="8" w:space="0" w:color="000000"/>
              <w:right w:val="single" w:sz="8" w:space="0" w:color="000000"/>
            </w:tcBorders>
            <w:shd w:val="clear" w:color="auto" w:fill="DEEAF6" w:themeFill="accent5" w:themeFillTint="33"/>
            <w:tcMar>
              <w:top w:w="72" w:type="dxa"/>
              <w:left w:w="144" w:type="dxa"/>
              <w:bottom w:w="72" w:type="dxa"/>
              <w:right w:w="144" w:type="dxa"/>
            </w:tcMar>
            <w:vAlign w:val="center"/>
            <w:hideMark/>
          </w:tcPr>
          <w:p w14:paraId="262584A0" w14:textId="286E5CC0" w:rsidR="001739DF" w:rsidRPr="00831F88" w:rsidRDefault="001739DF" w:rsidP="00F3285F">
            <w:pPr>
              <w:spacing w:line="240" w:lineRule="auto"/>
              <w:rPr>
                <w:rFonts w:ascii="Garamond" w:hAnsi="Garamond" w:cstheme="majorHAnsi"/>
                <w:b/>
                <w:bCs/>
                <w:sz w:val="24"/>
                <w:szCs w:val="24"/>
              </w:rPr>
            </w:pPr>
            <w:r w:rsidRPr="00831F88">
              <w:rPr>
                <w:rFonts w:ascii="Garamond" w:hAnsi="Garamond" w:cstheme="majorHAnsi"/>
                <w:b/>
                <w:bCs/>
                <w:sz w:val="24"/>
                <w:szCs w:val="24"/>
              </w:rPr>
              <w:t>Budget 202</w:t>
            </w:r>
            <w:r w:rsidR="00FE49E5" w:rsidRPr="00831F88">
              <w:rPr>
                <w:rFonts w:ascii="Garamond" w:hAnsi="Garamond" w:cstheme="majorHAnsi"/>
                <w:b/>
                <w:bCs/>
                <w:sz w:val="24"/>
                <w:szCs w:val="24"/>
              </w:rPr>
              <w:t>5</w:t>
            </w:r>
          </w:p>
        </w:tc>
        <w:tc>
          <w:tcPr>
            <w:tcW w:w="6662"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14:paraId="262584A1" w14:textId="7F020F90" w:rsidR="001739DF" w:rsidRPr="00831F88" w:rsidRDefault="002439A9" w:rsidP="00F3285F">
            <w:pPr>
              <w:spacing w:line="240" w:lineRule="auto"/>
              <w:rPr>
                <w:rFonts w:ascii="Garamond" w:hAnsi="Garamond" w:cstheme="majorHAnsi"/>
                <w:color w:val="FF0000"/>
                <w:sz w:val="24"/>
                <w:szCs w:val="24"/>
              </w:rPr>
            </w:pPr>
            <w:r w:rsidRPr="00831F88">
              <w:rPr>
                <w:rFonts w:ascii="Garamond" w:hAnsi="Garamond" w:cstheme="majorHAnsi"/>
                <w:sz w:val="24"/>
                <w:szCs w:val="24"/>
              </w:rPr>
              <w:t>773</w:t>
            </w:r>
            <w:r w:rsidR="0062540D" w:rsidRPr="00831F88">
              <w:rPr>
                <w:rFonts w:ascii="Garamond" w:hAnsi="Garamond" w:cstheme="majorHAnsi"/>
                <w:sz w:val="24"/>
                <w:szCs w:val="24"/>
              </w:rPr>
              <w:t xml:space="preserve"> 209,39</w:t>
            </w:r>
            <w:r w:rsidR="0062540D" w:rsidRPr="00831F88">
              <w:rPr>
                <w:rFonts w:ascii="Garamond" w:eastAsia="Times New Roman" w:hAnsi="Garamond"/>
                <w:b/>
                <w:bCs/>
                <w:sz w:val="32"/>
                <w:szCs w:val="32"/>
              </w:rPr>
              <w:t xml:space="preserve"> </w:t>
            </w:r>
            <w:r w:rsidR="001739DF" w:rsidRPr="00831F88">
              <w:rPr>
                <w:rFonts w:ascii="Garamond" w:hAnsi="Garamond" w:cstheme="majorHAnsi"/>
                <w:sz w:val="24"/>
                <w:szCs w:val="24"/>
              </w:rPr>
              <w:t>$ USD</w:t>
            </w:r>
          </w:p>
        </w:tc>
      </w:tr>
      <w:tr w:rsidR="001739DF" w:rsidRPr="00831F88" w14:paraId="262584A5" w14:textId="77777777" w:rsidTr="00F3285F">
        <w:trPr>
          <w:trHeight w:val="729"/>
        </w:trPr>
        <w:tc>
          <w:tcPr>
            <w:tcW w:w="2552" w:type="dxa"/>
            <w:tcBorders>
              <w:top w:val="single" w:sz="8" w:space="0" w:color="000000"/>
              <w:left w:val="single" w:sz="8" w:space="0" w:color="000000"/>
              <w:bottom w:val="single" w:sz="8" w:space="0" w:color="000000"/>
              <w:right w:val="single" w:sz="8" w:space="0" w:color="000000"/>
            </w:tcBorders>
            <w:shd w:val="clear" w:color="auto" w:fill="DEEAF6" w:themeFill="accent5" w:themeFillTint="33"/>
            <w:tcMar>
              <w:top w:w="72" w:type="dxa"/>
              <w:left w:w="144" w:type="dxa"/>
              <w:bottom w:w="72" w:type="dxa"/>
              <w:right w:w="144" w:type="dxa"/>
            </w:tcMar>
            <w:vAlign w:val="center"/>
            <w:hideMark/>
          </w:tcPr>
          <w:p w14:paraId="262584A3" w14:textId="77777777" w:rsidR="001739DF" w:rsidRPr="00831F88" w:rsidRDefault="001739DF" w:rsidP="001739DF">
            <w:pPr>
              <w:spacing w:before="120" w:after="120" w:line="240" w:lineRule="auto"/>
              <w:rPr>
                <w:rFonts w:ascii="Garamond" w:hAnsi="Garamond" w:cstheme="majorHAnsi"/>
                <w:b/>
                <w:bCs/>
                <w:sz w:val="24"/>
                <w:szCs w:val="24"/>
              </w:rPr>
            </w:pPr>
            <w:r w:rsidRPr="00831F88">
              <w:rPr>
                <w:rFonts w:ascii="Garamond" w:hAnsi="Garamond" w:cstheme="majorHAnsi"/>
                <w:b/>
                <w:bCs/>
                <w:sz w:val="24"/>
                <w:szCs w:val="24"/>
              </w:rPr>
              <w:t xml:space="preserve">Bailleurs de fonds </w:t>
            </w:r>
          </w:p>
        </w:tc>
        <w:tc>
          <w:tcPr>
            <w:tcW w:w="6662"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14:paraId="262584A4" w14:textId="1D54AB27" w:rsidR="001739DF" w:rsidRPr="00831F88" w:rsidRDefault="001739DF" w:rsidP="001739DF">
            <w:pPr>
              <w:spacing w:before="120" w:after="120" w:line="240" w:lineRule="auto"/>
              <w:rPr>
                <w:rFonts w:ascii="Garamond" w:hAnsi="Garamond" w:cstheme="majorHAnsi"/>
                <w:sz w:val="24"/>
                <w:szCs w:val="24"/>
              </w:rPr>
            </w:pPr>
            <w:r w:rsidRPr="00831F88">
              <w:rPr>
                <w:rFonts w:ascii="Garamond" w:hAnsi="Garamond" w:cstheme="majorHAnsi"/>
                <w:sz w:val="24"/>
                <w:szCs w:val="24"/>
              </w:rPr>
              <w:t>Fonds pour l’Environnement Mondial (FEM), Département de Développement Durable (DDD), Programme des Nations Unies pour le Développement (PNUD)</w:t>
            </w:r>
          </w:p>
        </w:tc>
      </w:tr>
      <w:tr w:rsidR="001739DF" w:rsidRPr="00831F88" w14:paraId="262584A9" w14:textId="77777777" w:rsidTr="00F3285F">
        <w:trPr>
          <w:trHeight w:val="506"/>
        </w:trPr>
        <w:tc>
          <w:tcPr>
            <w:tcW w:w="2552" w:type="dxa"/>
            <w:tcBorders>
              <w:top w:val="single" w:sz="8" w:space="0" w:color="000000"/>
              <w:left w:val="single" w:sz="8" w:space="0" w:color="000000"/>
              <w:bottom w:val="single" w:sz="8" w:space="0" w:color="000000"/>
              <w:right w:val="single" w:sz="8" w:space="0" w:color="000000"/>
            </w:tcBorders>
            <w:shd w:val="clear" w:color="auto" w:fill="DEEAF6" w:themeFill="accent5" w:themeFillTint="33"/>
            <w:tcMar>
              <w:top w:w="72" w:type="dxa"/>
              <w:left w:w="144" w:type="dxa"/>
              <w:bottom w:w="72" w:type="dxa"/>
              <w:right w:w="144" w:type="dxa"/>
            </w:tcMar>
            <w:vAlign w:val="center"/>
            <w:hideMark/>
          </w:tcPr>
          <w:p w14:paraId="262584A6" w14:textId="77777777" w:rsidR="001739DF" w:rsidRPr="00831F88" w:rsidRDefault="001739DF" w:rsidP="001739DF">
            <w:pPr>
              <w:spacing w:before="120" w:after="120" w:line="240" w:lineRule="auto"/>
              <w:rPr>
                <w:rFonts w:ascii="Garamond" w:hAnsi="Garamond" w:cstheme="majorHAnsi"/>
                <w:b/>
                <w:bCs/>
                <w:sz w:val="24"/>
                <w:szCs w:val="24"/>
              </w:rPr>
            </w:pPr>
            <w:r w:rsidRPr="00831F88">
              <w:rPr>
                <w:rFonts w:ascii="Garamond" w:hAnsi="Garamond" w:cstheme="majorHAnsi"/>
                <w:b/>
                <w:bCs/>
                <w:sz w:val="24"/>
                <w:szCs w:val="24"/>
              </w:rPr>
              <w:t xml:space="preserve">Partenaire de mise en œuvre </w:t>
            </w:r>
          </w:p>
        </w:tc>
        <w:tc>
          <w:tcPr>
            <w:tcW w:w="6662"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14:paraId="262584A8" w14:textId="076F4522" w:rsidR="001739DF" w:rsidRPr="00831F88" w:rsidRDefault="001739DF" w:rsidP="001739DF">
            <w:pPr>
              <w:spacing w:before="120" w:after="120" w:line="240" w:lineRule="auto"/>
              <w:rPr>
                <w:rFonts w:ascii="Garamond" w:hAnsi="Garamond" w:cstheme="majorHAnsi"/>
                <w:sz w:val="24"/>
                <w:szCs w:val="24"/>
              </w:rPr>
            </w:pPr>
            <w:r w:rsidRPr="00831F88">
              <w:rPr>
                <w:rFonts w:ascii="Garamond" w:hAnsi="Garamond" w:cstheme="majorHAnsi"/>
                <w:sz w:val="24"/>
                <w:szCs w:val="24"/>
              </w:rPr>
              <w:t>Département du Développement Durable</w:t>
            </w:r>
          </w:p>
        </w:tc>
      </w:tr>
      <w:tr w:rsidR="001739DF" w:rsidRPr="00831F88" w14:paraId="262584AC" w14:textId="77777777" w:rsidTr="00F3285F">
        <w:trPr>
          <w:trHeight w:val="5523"/>
        </w:trPr>
        <w:tc>
          <w:tcPr>
            <w:tcW w:w="2552" w:type="dxa"/>
            <w:tcBorders>
              <w:top w:val="single" w:sz="8" w:space="0" w:color="000000"/>
              <w:left w:val="single" w:sz="8" w:space="0" w:color="000000"/>
              <w:bottom w:val="single" w:sz="8" w:space="0" w:color="000000"/>
              <w:right w:val="single" w:sz="8" w:space="0" w:color="000000"/>
            </w:tcBorders>
            <w:shd w:val="clear" w:color="auto" w:fill="DEEAF6" w:themeFill="accent5" w:themeFillTint="33"/>
            <w:tcMar>
              <w:top w:w="72" w:type="dxa"/>
              <w:left w:w="144" w:type="dxa"/>
              <w:bottom w:w="72" w:type="dxa"/>
              <w:right w:w="144" w:type="dxa"/>
            </w:tcMar>
            <w:vAlign w:val="center"/>
            <w:hideMark/>
          </w:tcPr>
          <w:p w14:paraId="262584AA" w14:textId="77777777" w:rsidR="001739DF" w:rsidRPr="00831F88" w:rsidRDefault="001739DF" w:rsidP="001739DF">
            <w:pPr>
              <w:spacing w:before="120" w:after="120" w:line="240" w:lineRule="auto"/>
              <w:rPr>
                <w:rFonts w:ascii="Garamond" w:hAnsi="Garamond" w:cstheme="majorHAnsi"/>
                <w:b/>
                <w:bCs/>
                <w:sz w:val="24"/>
                <w:szCs w:val="24"/>
              </w:rPr>
            </w:pPr>
            <w:r w:rsidRPr="00831F88">
              <w:rPr>
                <w:rFonts w:ascii="Garamond" w:hAnsi="Garamond" w:cstheme="majorHAnsi"/>
                <w:b/>
                <w:bCs/>
                <w:sz w:val="24"/>
                <w:szCs w:val="24"/>
              </w:rPr>
              <w:t>Objectif du projet</w:t>
            </w:r>
          </w:p>
        </w:tc>
        <w:tc>
          <w:tcPr>
            <w:tcW w:w="6662"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14:paraId="257438B4" w14:textId="77777777" w:rsidR="001739DF" w:rsidRPr="00831F88" w:rsidRDefault="001739DF" w:rsidP="001739DF">
            <w:pPr>
              <w:pStyle w:val="NormalWeb"/>
              <w:shd w:val="clear" w:color="auto" w:fill="FFFFFF"/>
              <w:spacing w:before="120" w:beforeAutospacing="0" w:after="120" w:afterAutospacing="0"/>
              <w:jc w:val="both"/>
              <w:rPr>
                <w:rFonts w:ascii="Garamond" w:hAnsi="Garamond" w:cs="Arial"/>
                <w:color w:val="0D0D0D"/>
              </w:rPr>
            </w:pPr>
            <w:r w:rsidRPr="00831F88">
              <w:rPr>
                <w:rFonts w:ascii="Garamond" w:hAnsi="Garamond" w:cs="Arial"/>
                <w:color w:val="0D0D0D"/>
              </w:rPr>
              <w:t>Le projet APA II intervient suite à la ratification par le Maroc du Protocole de Nagoya en 2022, vise principalement à :</w:t>
            </w:r>
          </w:p>
          <w:p w14:paraId="76B01439" w14:textId="09278100" w:rsidR="001739DF" w:rsidRPr="00831F88" w:rsidRDefault="001739DF" w:rsidP="003E3AF2">
            <w:pPr>
              <w:pStyle w:val="NormalWeb"/>
              <w:numPr>
                <w:ilvl w:val="0"/>
                <w:numId w:val="1"/>
              </w:numPr>
              <w:shd w:val="clear" w:color="auto" w:fill="FFFFFF"/>
              <w:tabs>
                <w:tab w:val="clear" w:pos="720"/>
                <w:tab w:val="num" w:pos="360"/>
              </w:tabs>
              <w:spacing w:before="120" w:beforeAutospacing="0" w:after="120" w:afterAutospacing="0"/>
              <w:ind w:left="429" w:hanging="283"/>
              <w:jc w:val="both"/>
              <w:rPr>
                <w:rFonts w:ascii="Garamond" w:hAnsi="Garamond" w:cs="Arial"/>
                <w:color w:val="0D0D0D"/>
              </w:rPr>
            </w:pPr>
            <w:r w:rsidRPr="00831F88">
              <w:rPr>
                <w:rFonts w:ascii="Garamond" w:hAnsi="Garamond" w:cs="Arial"/>
                <w:b/>
                <w:bCs/>
              </w:rPr>
              <w:t>Consolider le cadre juridique et institutionnel de l'APA des ressources génétiques</w:t>
            </w:r>
            <w:r w:rsidRPr="00831F88">
              <w:rPr>
                <w:rFonts w:ascii="Garamond" w:hAnsi="Garamond" w:cs="Arial"/>
                <w:color w:val="0D0D0D"/>
              </w:rPr>
              <w:t xml:space="preserve"> : Assurer la mise en place d'un cadre légal et r</w:t>
            </w:r>
            <w:r w:rsidR="00610289" w:rsidRPr="00831F88">
              <w:rPr>
                <w:rFonts w:ascii="Garamond" w:hAnsi="Garamond" w:cs="Arial"/>
                <w:color w:val="0D0D0D"/>
              </w:rPr>
              <w:t>è</w:t>
            </w:r>
            <w:r w:rsidRPr="00831F88">
              <w:rPr>
                <w:rFonts w:ascii="Garamond" w:hAnsi="Garamond" w:cs="Arial"/>
                <w:color w:val="0D0D0D"/>
              </w:rPr>
              <w:t>glementaire solide pour encadrer l'accès et le partage des avantages liés aux ressources génétiques.</w:t>
            </w:r>
          </w:p>
          <w:p w14:paraId="34DDA0AF" w14:textId="77777777" w:rsidR="001739DF" w:rsidRPr="00831F88" w:rsidRDefault="001739DF" w:rsidP="003E3AF2">
            <w:pPr>
              <w:pStyle w:val="NormalWeb"/>
              <w:numPr>
                <w:ilvl w:val="0"/>
                <w:numId w:val="1"/>
              </w:numPr>
              <w:shd w:val="clear" w:color="auto" w:fill="FFFFFF"/>
              <w:tabs>
                <w:tab w:val="clear" w:pos="720"/>
                <w:tab w:val="num" w:pos="360"/>
              </w:tabs>
              <w:spacing w:before="120" w:beforeAutospacing="0" w:after="120" w:afterAutospacing="0"/>
              <w:ind w:left="429" w:hanging="283"/>
              <w:jc w:val="both"/>
              <w:rPr>
                <w:rFonts w:ascii="Garamond" w:hAnsi="Garamond" w:cs="Arial"/>
                <w:color w:val="0D0D0D"/>
              </w:rPr>
            </w:pPr>
            <w:r w:rsidRPr="00831F88">
              <w:rPr>
                <w:rFonts w:ascii="Garamond" w:hAnsi="Garamond" w:cs="Arial"/>
                <w:b/>
                <w:bCs/>
              </w:rPr>
              <w:t>Développer des produits et des chaînes de valeur innovants des ressources génétiques</w:t>
            </w:r>
            <w:r w:rsidRPr="00831F88">
              <w:rPr>
                <w:rFonts w:ascii="Garamond" w:hAnsi="Garamond" w:cs="Arial"/>
                <w:color w:val="0D0D0D"/>
              </w:rPr>
              <w:t xml:space="preserve"> : Encourager la création de produits et de chaînes de valeur dérivés des ressources génétiques, ce qui peut stimuler l'investissement dans le secteur de la biotechnologie.</w:t>
            </w:r>
          </w:p>
          <w:p w14:paraId="262584AB" w14:textId="34AED6DE" w:rsidR="001739DF" w:rsidRPr="00831F88" w:rsidRDefault="001739DF" w:rsidP="003E3AF2">
            <w:pPr>
              <w:pStyle w:val="NormalWeb"/>
              <w:numPr>
                <w:ilvl w:val="0"/>
                <w:numId w:val="1"/>
              </w:numPr>
              <w:shd w:val="clear" w:color="auto" w:fill="FFFFFF"/>
              <w:tabs>
                <w:tab w:val="clear" w:pos="720"/>
                <w:tab w:val="num" w:pos="360"/>
              </w:tabs>
              <w:spacing w:before="120" w:beforeAutospacing="0" w:after="120" w:afterAutospacing="0"/>
              <w:ind w:left="429" w:hanging="283"/>
              <w:jc w:val="both"/>
              <w:rPr>
                <w:rFonts w:ascii="Garamond" w:hAnsi="Garamond" w:cs="Arial"/>
                <w:color w:val="0D0D0D"/>
              </w:rPr>
            </w:pPr>
            <w:r w:rsidRPr="00831F88">
              <w:rPr>
                <w:rFonts w:ascii="Garamond" w:hAnsi="Garamond" w:cs="Arial"/>
                <w:b/>
                <w:bCs/>
              </w:rPr>
              <w:t>Renforcer la gouvernance pour un partage juste et équitable des avantages des ressources génétiques</w:t>
            </w:r>
            <w:r w:rsidRPr="00831F88">
              <w:rPr>
                <w:rFonts w:ascii="Garamond" w:hAnsi="Garamond" w:cs="Arial"/>
                <w:color w:val="0D0D0D"/>
              </w:rPr>
              <w:t xml:space="preserve"> : Mettre en place des mécanismes de gouvernance efficaces pour s’assurer que les avantages découlant de l'utilisation des ressources génétiques soient partagés de manière juste et équitable entre toutes les parties prenantes, tout en promouvant la conservation des ressources et des écosystèmes naturels et le développement durable des zones rurales.</w:t>
            </w:r>
          </w:p>
        </w:tc>
      </w:tr>
      <w:tr w:rsidR="001739DF" w:rsidRPr="00831F88" w14:paraId="262584AF" w14:textId="77777777" w:rsidTr="00F3285F">
        <w:trPr>
          <w:trHeight w:val="131"/>
        </w:trPr>
        <w:tc>
          <w:tcPr>
            <w:tcW w:w="2552" w:type="dxa"/>
            <w:tcBorders>
              <w:top w:val="single" w:sz="8" w:space="0" w:color="000000"/>
              <w:left w:val="single" w:sz="8" w:space="0" w:color="000000"/>
              <w:bottom w:val="single" w:sz="8" w:space="0" w:color="000000"/>
              <w:right w:val="single" w:sz="8" w:space="0" w:color="000000"/>
            </w:tcBorders>
            <w:shd w:val="clear" w:color="auto" w:fill="DEEAF6" w:themeFill="accent5" w:themeFillTint="33"/>
            <w:tcMar>
              <w:top w:w="72" w:type="dxa"/>
              <w:left w:w="144" w:type="dxa"/>
              <w:bottom w:w="72" w:type="dxa"/>
              <w:right w:w="144" w:type="dxa"/>
            </w:tcMar>
            <w:vAlign w:val="center"/>
          </w:tcPr>
          <w:p w14:paraId="262584AD" w14:textId="77777777" w:rsidR="001739DF" w:rsidRPr="00831F88" w:rsidRDefault="001739DF" w:rsidP="001739DF">
            <w:pPr>
              <w:spacing w:line="240" w:lineRule="auto"/>
              <w:rPr>
                <w:rFonts w:ascii="Garamond" w:hAnsi="Garamond" w:cstheme="majorHAnsi"/>
                <w:b/>
                <w:bCs/>
                <w:sz w:val="24"/>
                <w:szCs w:val="24"/>
              </w:rPr>
            </w:pPr>
            <w:r w:rsidRPr="00831F88">
              <w:rPr>
                <w:rFonts w:ascii="Garamond" w:hAnsi="Garamond" w:cstheme="majorHAnsi"/>
                <w:b/>
                <w:bCs/>
                <w:sz w:val="24"/>
                <w:szCs w:val="24"/>
              </w:rPr>
              <w:t>Date de signature du Document de Projet</w:t>
            </w:r>
          </w:p>
        </w:tc>
        <w:tc>
          <w:tcPr>
            <w:tcW w:w="6662"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tcPr>
          <w:p w14:paraId="262584AE" w14:textId="283D9BF3" w:rsidR="001739DF" w:rsidRPr="00831F88" w:rsidRDefault="001739DF" w:rsidP="001739DF">
            <w:pPr>
              <w:pStyle w:val="NormalWeb"/>
              <w:shd w:val="clear" w:color="auto" w:fill="FFFFFF" w:themeFill="background1"/>
              <w:spacing w:before="0" w:beforeAutospacing="0" w:after="0" w:afterAutospacing="0"/>
              <w:jc w:val="both"/>
              <w:textAlignment w:val="baseline"/>
              <w:rPr>
                <w:rFonts w:ascii="Garamond" w:eastAsia="Calibri" w:hAnsi="Garamond" w:cstheme="majorHAnsi"/>
              </w:rPr>
            </w:pPr>
            <w:r w:rsidRPr="00831F88">
              <w:rPr>
                <w:rFonts w:ascii="Garamond" w:eastAsia="Calibri" w:hAnsi="Garamond" w:cstheme="majorHAnsi"/>
              </w:rPr>
              <w:t>04 août 2023</w:t>
            </w:r>
          </w:p>
        </w:tc>
      </w:tr>
      <w:tr w:rsidR="001739DF" w:rsidRPr="00831F88" w14:paraId="262584B2" w14:textId="77777777" w:rsidTr="00F3285F">
        <w:trPr>
          <w:trHeight w:val="329"/>
        </w:trPr>
        <w:tc>
          <w:tcPr>
            <w:tcW w:w="2552" w:type="dxa"/>
            <w:tcBorders>
              <w:top w:val="single" w:sz="8" w:space="0" w:color="000000"/>
              <w:left w:val="single" w:sz="8" w:space="0" w:color="000000"/>
              <w:bottom w:val="single" w:sz="8" w:space="0" w:color="000000"/>
              <w:right w:val="single" w:sz="8" w:space="0" w:color="000000"/>
            </w:tcBorders>
            <w:shd w:val="clear" w:color="auto" w:fill="DEEAF6" w:themeFill="accent5" w:themeFillTint="33"/>
            <w:tcMar>
              <w:top w:w="72" w:type="dxa"/>
              <w:left w:w="144" w:type="dxa"/>
              <w:bottom w:w="72" w:type="dxa"/>
              <w:right w:w="144" w:type="dxa"/>
            </w:tcMar>
            <w:vAlign w:val="center"/>
          </w:tcPr>
          <w:p w14:paraId="262584B0" w14:textId="77777777" w:rsidR="001739DF" w:rsidRPr="00831F88" w:rsidRDefault="001739DF" w:rsidP="001739DF">
            <w:pPr>
              <w:spacing w:line="240" w:lineRule="auto"/>
              <w:rPr>
                <w:rFonts w:ascii="Garamond" w:hAnsi="Garamond" w:cstheme="majorHAnsi"/>
                <w:b/>
                <w:bCs/>
                <w:sz w:val="24"/>
                <w:szCs w:val="24"/>
              </w:rPr>
            </w:pPr>
            <w:r w:rsidRPr="00831F88">
              <w:rPr>
                <w:rFonts w:ascii="Garamond" w:hAnsi="Garamond" w:cstheme="majorHAnsi"/>
                <w:b/>
                <w:bCs/>
                <w:sz w:val="24"/>
                <w:szCs w:val="24"/>
              </w:rPr>
              <w:t>Date de lancement</w:t>
            </w:r>
          </w:p>
        </w:tc>
        <w:tc>
          <w:tcPr>
            <w:tcW w:w="6662"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tcPr>
          <w:p w14:paraId="262584B1" w14:textId="77E4AE78" w:rsidR="001739DF" w:rsidRPr="00831F88" w:rsidRDefault="001739DF" w:rsidP="001739DF">
            <w:pPr>
              <w:pStyle w:val="NormalWeb"/>
              <w:shd w:val="clear" w:color="auto" w:fill="FFFFFF" w:themeFill="background1"/>
              <w:spacing w:before="0" w:beforeAutospacing="0" w:after="0" w:afterAutospacing="0"/>
              <w:jc w:val="both"/>
              <w:textAlignment w:val="baseline"/>
              <w:rPr>
                <w:rFonts w:ascii="Garamond" w:eastAsia="Calibri" w:hAnsi="Garamond" w:cstheme="majorHAnsi"/>
              </w:rPr>
            </w:pPr>
            <w:r w:rsidRPr="00831F88">
              <w:rPr>
                <w:rFonts w:ascii="Garamond" w:eastAsia="Calibri" w:hAnsi="Garamond" w:cstheme="majorHAnsi"/>
              </w:rPr>
              <w:t>28 mars 2024</w:t>
            </w:r>
          </w:p>
        </w:tc>
      </w:tr>
    </w:tbl>
    <w:p w14:paraId="262584B5" w14:textId="6D9FEFC9" w:rsidR="0066279E" w:rsidRPr="00831F88" w:rsidRDefault="0066279E" w:rsidP="00C93A70">
      <w:pPr>
        <w:spacing w:before="120" w:after="120" w:line="240" w:lineRule="auto"/>
        <w:rPr>
          <w:rFonts w:ascii="Garamond" w:hAnsi="Garamond"/>
          <w:sz w:val="24"/>
          <w:szCs w:val="24"/>
        </w:rPr>
      </w:pPr>
    </w:p>
    <w:p w14:paraId="262584B6" w14:textId="77777777" w:rsidR="00375E6C" w:rsidRPr="00831F88" w:rsidRDefault="00D41FE2" w:rsidP="00C93A70">
      <w:pPr>
        <w:shd w:val="clear" w:color="auto" w:fill="4472C4" w:themeFill="accent1"/>
        <w:spacing w:before="120" w:after="120" w:line="276" w:lineRule="auto"/>
        <w:ind w:left="142"/>
        <w:outlineLvl w:val="0"/>
        <w:rPr>
          <w:rFonts w:ascii="Garamond" w:hAnsi="Garamond"/>
          <w:b/>
          <w:bCs/>
          <w:color w:val="FFFFFF" w:themeColor="background1"/>
          <w:sz w:val="24"/>
          <w:szCs w:val="24"/>
        </w:rPr>
      </w:pPr>
      <w:bookmarkStart w:id="1" w:name="_Toc195521884"/>
      <w:r w:rsidRPr="00831F88">
        <w:rPr>
          <w:rFonts w:ascii="Garamond" w:hAnsi="Garamond"/>
          <w:b/>
          <w:bCs/>
          <w:color w:val="FFFFFF" w:themeColor="background1"/>
          <w:sz w:val="24"/>
          <w:szCs w:val="24"/>
        </w:rPr>
        <w:t>Contexte général du projet</w:t>
      </w:r>
      <w:bookmarkEnd w:id="1"/>
    </w:p>
    <w:p w14:paraId="23A1570A" w14:textId="6760EFE6" w:rsidR="00B44C9C" w:rsidRPr="00831F88" w:rsidRDefault="00B44C9C" w:rsidP="00FA36CB">
      <w:pPr>
        <w:tabs>
          <w:tab w:val="left" w:pos="4030"/>
        </w:tabs>
        <w:spacing w:before="240" w:after="240" w:line="240" w:lineRule="auto"/>
        <w:ind w:left="142"/>
        <w:rPr>
          <w:rFonts w:ascii="Garamond" w:eastAsia="SimSun" w:hAnsi="Garamond" w:cs="Arial"/>
          <w:sz w:val="24"/>
          <w:szCs w:val="24"/>
        </w:rPr>
      </w:pPr>
      <w:r w:rsidRPr="00831F88">
        <w:rPr>
          <w:rFonts w:ascii="Garamond" w:eastAsia="SimSun" w:hAnsi="Garamond" w:cs="Arial"/>
          <w:sz w:val="24"/>
          <w:szCs w:val="24"/>
        </w:rPr>
        <w:t>Le Maroc est considéré comme un centre important de diversité génétique pour plusieurs espèces cultivées et endémiques, et a été historiquement exploré par plusieurs laboratoires internationaux. Le pays continue à être régulièrement sollicité pour l'accès à ses ressources génétiques, mais n'a pas été en mesure de donner, à ce jour, des instructions strictes sur les formalités et les condi</w:t>
      </w:r>
      <w:r w:rsidR="00FA36CB" w:rsidRPr="00831F88">
        <w:rPr>
          <w:rFonts w:ascii="Garamond" w:eastAsia="SimSun" w:hAnsi="Garamond" w:cs="Arial"/>
          <w:sz w:val="24"/>
          <w:szCs w:val="24"/>
        </w:rPr>
        <w:t xml:space="preserve">tions d'accès à ses ressources. </w:t>
      </w:r>
      <w:r w:rsidRPr="00831F88">
        <w:rPr>
          <w:rFonts w:ascii="Garamond" w:eastAsia="SimSun" w:hAnsi="Garamond" w:cs="Arial"/>
          <w:sz w:val="24"/>
          <w:szCs w:val="24"/>
        </w:rPr>
        <w:t xml:space="preserve">Ce vide juridique </w:t>
      </w:r>
      <w:r w:rsidR="00FA36CB" w:rsidRPr="00831F88">
        <w:rPr>
          <w:rFonts w:ascii="Garamond" w:eastAsia="SimSun" w:hAnsi="Garamond" w:cs="Arial"/>
          <w:sz w:val="24"/>
          <w:szCs w:val="24"/>
        </w:rPr>
        <w:t>conduit</w:t>
      </w:r>
      <w:r w:rsidRPr="00831F88">
        <w:rPr>
          <w:rFonts w:ascii="Garamond" w:eastAsia="SimSun" w:hAnsi="Garamond" w:cs="Arial"/>
          <w:sz w:val="24"/>
          <w:szCs w:val="24"/>
        </w:rPr>
        <w:t xml:space="preserve"> à une utilisation incontrôlée des ressources nationales et à la </w:t>
      </w:r>
      <w:proofErr w:type="spellStart"/>
      <w:r w:rsidRPr="00831F88">
        <w:rPr>
          <w:rFonts w:ascii="Garamond" w:eastAsia="SimSun" w:hAnsi="Garamond" w:cs="Arial"/>
          <w:sz w:val="24"/>
          <w:szCs w:val="24"/>
        </w:rPr>
        <w:t>bio-piraterie</w:t>
      </w:r>
      <w:proofErr w:type="spellEnd"/>
      <w:r w:rsidRPr="00831F88">
        <w:rPr>
          <w:rFonts w:ascii="Garamond" w:eastAsia="SimSun" w:hAnsi="Garamond" w:cs="Arial"/>
          <w:sz w:val="24"/>
          <w:szCs w:val="24"/>
        </w:rPr>
        <w:t xml:space="preserve">, entraînant un manque à gagner considérable pour l'État et les populations locales qui fournissent ces ressources, et ce dans le respect des écosystèmes qui les fournissent. La mise en œuvre du protocole de Nagoya est une opportunité pour le pays d'assurer une protection efficace de ses ressources génétiques. </w:t>
      </w:r>
    </w:p>
    <w:p w14:paraId="1F05282E" w14:textId="23476EB9" w:rsidR="002255B1" w:rsidRPr="00831F88" w:rsidRDefault="00FA36CB" w:rsidP="00FA36CB">
      <w:pPr>
        <w:tabs>
          <w:tab w:val="left" w:pos="4030"/>
        </w:tabs>
        <w:spacing w:before="240" w:after="240" w:line="240" w:lineRule="auto"/>
        <w:ind w:left="142"/>
        <w:rPr>
          <w:rFonts w:ascii="Garamond" w:eastAsia="SimSun" w:hAnsi="Garamond" w:cs="Arial"/>
          <w:sz w:val="24"/>
          <w:szCs w:val="24"/>
        </w:rPr>
      </w:pPr>
      <w:r w:rsidRPr="00831F88">
        <w:rPr>
          <w:rFonts w:ascii="Garamond" w:eastAsia="SimSun" w:hAnsi="Garamond" w:cs="Arial"/>
          <w:sz w:val="24"/>
          <w:szCs w:val="24"/>
        </w:rPr>
        <w:t>C’est dans cette optique que l</w:t>
      </w:r>
      <w:r w:rsidR="002255B1" w:rsidRPr="00831F88">
        <w:rPr>
          <w:rFonts w:ascii="Garamond" w:eastAsia="SimSun" w:hAnsi="Garamond" w:cs="Arial"/>
          <w:sz w:val="24"/>
          <w:szCs w:val="24"/>
        </w:rPr>
        <w:t xml:space="preserve">e projet susmentionné, appelé communément « APA II », </w:t>
      </w:r>
      <w:r w:rsidRPr="00831F88">
        <w:rPr>
          <w:rFonts w:ascii="Garamond" w:eastAsia="SimSun" w:hAnsi="Garamond" w:cs="Arial"/>
          <w:sz w:val="24"/>
          <w:szCs w:val="24"/>
        </w:rPr>
        <w:t>vise à renforcer et à</w:t>
      </w:r>
      <w:r w:rsidR="002255B1" w:rsidRPr="00831F88">
        <w:rPr>
          <w:rFonts w:ascii="Garamond" w:eastAsia="SimSun" w:hAnsi="Garamond" w:cs="Arial"/>
          <w:sz w:val="24"/>
          <w:szCs w:val="24"/>
        </w:rPr>
        <w:t xml:space="preserve"> rendre opérationnel le cadre juridique et institutionnel national pour l'accès et le partage des avantages (APA) des ressources génétiques, en développant des produits et des chaînes de valeur dérivés de ressources génétiques pilotes. Son but est de faciliter un accès approprié aux ressources génétiques au Maroc et d'assurer un partage juste et équitable des avantages découlant de leur utilisation, en vue d'un développement rural durable et d'une utilisation durable de la biodiversité et des écosystèmes d'importance mondiale. </w:t>
      </w:r>
    </w:p>
    <w:p w14:paraId="23E33FA9" w14:textId="77777777" w:rsidR="002255B1" w:rsidRPr="00831F88" w:rsidRDefault="002255B1" w:rsidP="003B66F2">
      <w:pPr>
        <w:tabs>
          <w:tab w:val="left" w:pos="4030"/>
        </w:tabs>
        <w:spacing w:before="240" w:after="240" w:line="240" w:lineRule="auto"/>
        <w:ind w:left="142"/>
        <w:rPr>
          <w:rFonts w:ascii="Garamond" w:eastAsia="SimSun" w:hAnsi="Garamond" w:cs="Arial"/>
        </w:rPr>
      </w:pPr>
      <w:r w:rsidRPr="00831F88">
        <w:rPr>
          <w:rFonts w:ascii="Garamond" w:eastAsia="SimSun" w:hAnsi="Garamond" w:cs="Arial"/>
          <w:sz w:val="24"/>
          <w:szCs w:val="24"/>
        </w:rPr>
        <w:t>Cet objectif sera atteint grâce à cinq composantes interdépendantes qui consolideront le cadre national d'APA, renforceront les capacités et les connaissances nationales et locales, et favoriseront le développement de nouveaux produits APA et de chaînes de valeur dérivées des ressources génétiques, tout en contribuant à la gouvernance et à la conservation de la biodiversité.</w:t>
      </w:r>
    </w:p>
    <w:p w14:paraId="600DECCA" w14:textId="77777777" w:rsidR="002255B1" w:rsidRPr="00831F88" w:rsidRDefault="002255B1" w:rsidP="003B66F2">
      <w:pPr>
        <w:tabs>
          <w:tab w:val="left" w:pos="4030"/>
        </w:tabs>
        <w:spacing w:before="240" w:after="240" w:line="240" w:lineRule="auto"/>
        <w:ind w:left="142"/>
        <w:rPr>
          <w:rFonts w:ascii="Garamond" w:eastAsia="SimSun" w:hAnsi="Garamond" w:cs="Arial"/>
          <w:sz w:val="24"/>
          <w:szCs w:val="24"/>
        </w:rPr>
      </w:pPr>
      <w:r w:rsidRPr="00831F88">
        <w:rPr>
          <w:rFonts w:ascii="Garamond" w:eastAsia="SimSun" w:hAnsi="Garamond" w:cs="Arial"/>
          <w:sz w:val="24"/>
          <w:szCs w:val="24"/>
        </w:rPr>
        <w:t>Le projet sera mis en œuvre dans trois sites stratégiques : la commune d'</w:t>
      </w:r>
      <w:proofErr w:type="spellStart"/>
      <w:r w:rsidRPr="00831F88">
        <w:rPr>
          <w:rFonts w:ascii="Garamond" w:eastAsia="SimSun" w:hAnsi="Garamond" w:cs="Arial"/>
          <w:sz w:val="24"/>
          <w:szCs w:val="24"/>
        </w:rPr>
        <w:t>Itzer</w:t>
      </w:r>
      <w:proofErr w:type="spellEnd"/>
      <w:r w:rsidRPr="00831F88">
        <w:rPr>
          <w:rFonts w:ascii="Garamond" w:eastAsia="SimSun" w:hAnsi="Garamond" w:cs="Arial"/>
          <w:sz w:val="24"/>
          <w:szCs w:val="24"/>
        </w:rPr>
        <w:t xml:space="preserve">, dans la région de </w:t>
      </w:r>
      <w:proofErr w:type="spellStart"/>
      <w:r w:rsidRPr="00831F88">
        <w:rPr>
          <w:rFonts w:ascii="Garamond" w:eastAsia="SimSun" w:hAnsi="Garamond" w:cs="Arial"/>
          <w:sz w:val="24"/>
          <w:szCs w:val="24"/>
        </w:rPr>
        <w:t>Daraa</w:t>
      </w:r>
      <w:proofErr w:type="spellEnd"/>
      <w:r w:rsidRPr="00831F88">
        <w:rPr>
          <w:rFonts w:ascii="Garamond" w:eastAsia="SimSun" w:hAnsi="Garamond" w:cs="Arial"/>
          <w:sz w:val="24"/>
          <w:szCs w:val="24"/>
        </w:rPr>
        <w:t xml:space="preserve">-Tafilalt, la commune de </w:t>
      </w:r>
      <w:proofErr w:type="spellStart"/>
      <w:r w:rsidRPr="00831F88">
        <w:rPr>
          <w:rFonts w:ascii="Garamond" w:eastAsia="SimSun" w:hAnsi="Garamond" w:cs="Arial"/>
          <w:sz w:val="24"/>
          <w:szCs w:val="24"/>
        </w:rPr>
        <w:t>Talouine</w:t>
      </w:r>
      <w:proofErr w:type="spellEnd"/>
      <w:r w:rsidRPr="00831F88">
        <w:rPr>
          <w:rFonts w:ascii="Garamond" w:eastAsia="SimSun" w:hAnsi="Garamond" w:cs="Arial"/>
          <w:sz w:val="24"/>
          <w:szCs w:val="24"/>
        </w:rPr>
        <w:t xml:space="preserve"> et la commune d’</w:t>
      </w:r>
      <w:proofErr w:type="spellStart"/>
      <w:r w:rsidRPr="00831F88">
        <w:rPr>
          <w:rFonts w:ascii="Garamond" w:eastAsia="SimSun" w:hAnsi="Garamond" w:cs="Arial"/>
          <w:sz w:val="24"/>
          <w:szCs w:val="24"/>
        </w:rPr>
        <w:t>Aoulouz</w:t>
      </w:r>
      <w:proofErr w:type="spellEnd"/>
      <w:r w:rsidRPr="00831F88">
        <w:rPr>
          <w:rFonts w:ascii="Garamond" w:eastAsia="SimSun" w:hAnsi="Garamond" w:cs="Arial"/>
          <w:sz w:val="24"/>
          <w:szCs w:val="24"/>
        </w:rPr>
        <w:t xml:space="preserve">, dans la région de Souss-Massa. Les ressources génétiques ciblées pour ce projet comprennent le lichen du cèdre, le safran et l'argan. Les acteurs impliqués dans sa mise en œuvre incluent des entreprises privées telles que </w:t>
      </w:r>
      <w:proofErr w:type="spellStart"/>
      <w:r w:rsidRPr="00831F88">
        <w:rPr>
          <w:rFonts w:ascii="Garamond" w:eastAsia="SimSun" w:hAnsi="Garamond" w:cs="Arial"/>
          <w:sz w:val="24"/>
          <w:szCs w:val="24"/>
        </w:rPr>
        <w:t>Greentech</w:t>
      </w:r>
      <w:proofErr w:type="spellEnd"/>
      <w:r w:rsidRPr="00831F88">
        <w:rPr>
          <w:rFonts w:ascii="Garamond" w:eastAsia="SimSun" w:hAnsi="Garamond" w:cs="Arial"/>
          <w:sz w:val="24"/>
          <w:szCs w:val="24"/>
        </w:rPr>
        <w:t xml:space="preserve"> et </w:t>
      </w:r>
      <w:proofErr w:type="spellStart"/>
      <w:r w:rsidRPr="00831F88">
        <w:rPr>
          <w:rFonts w:ascii="Garamond" w:eastAsia="SimSun" w:hAnsi="Garamond" w:cs="Arial"/>
          <w:sz w:val="24"/>
          <w:szCs w:val="24"/>
        </w:rPr>
        <w:t>PharmAfrican</w:t>
      </w:r>
      <w:proofErr w:type="spellEnd"/>
      <w:r w:rsidRPr="00831F88">
        <w:rPr>
          <w:rFonts w:ascii="Garamond" w:eastAsia="SimSun" w:hAnsi="Garamond" w:cs="Arial"/>
          <w:sz w:val="24"/>
          <w:szCs w:val="24"/>
        </w:rPr>
        <w:t>, ainsi que des partenaires de recherche nationaux.</w:t>
      </w:r>
    </w:p>
    <w:p w14:paraId="1141FCA5" w14:textId="77777777" w:rsidR="002255B1" w:rsidRPr="00831F88" w:rsidRDefault="002255B1" w:rsidP="003B66F2">
      <w:pPr>
        <w:tabs>
          <w:tab w:val="left" w:pos="4030"/>
        </w:tabs>
        <w:spacing w:before="240" w:after="240" w:line="240" w:lineRule="auto"/>
        <w:ind w:left="142"/>
        <w:rPr>
          <w:rFonts w:ascii="Garamond" w:eastAsia="SimSun" w:hAnsi="Garamond" w:cs="Arial"/>
          <w:sz w:val="24"/>
          <w:szCs w:val="24"/>
        </w:rPr>
      </w:pPr>
      <w:r w:rsidRPr="00831F88">
        <w:rPr>
          <w:rFonts w:ascii="Garamond" w:eastAsia="SimSun" w:hAnsi="Garamond" w:cs="Arial"/>
          <w:sz w:val="24"/>
          <w:szCs w:val="24"/>
        </w:rPr>
        <w:t xml:space="preserve">La mise en œuvre de ce projet permettra de réduire les menaces pesant sur la biodiversité et les ressources génétiques, offrant ainsi des avantages environnementaux globaux, notamment à travers l'amélioration de pratiques sur 34 000 hectares de paysages. Il bénéficiera directement à 3 000 personnes, dont 1 500 femmes et 1 500 hommes. </w:t>
      </w:r>
    </w:p>
    <w:p w14:paraId="262584BA" w14:textId="77777777" w:rsidR="00375E6C" w:rsidRPr="00831F88" w:rsidRDefault="00514393" w:rsidP="00E66728">
      <w:pPr>
        <w:shd w:val="clear" w:color="auto" w:fill="4472C4" w:themeFill="accent1"/>
        <w:spacing w:before="120" w:after="120" w:line="276" w:lineRule="auto"/>
        <w:ind w:left="142"/>
        <w:outlineLvl w:val="0"/>
        <w:rPr>
          <w:rFonts w:ascii="Garamond" w:hAnsi="Garamond"/>
          <w:b/>
          <w:bCs/>
          <w:color w:val="FFFFFF" w:themeColor="background1"/>
          <w:sz w:val="24"/>
          <w:szCs w:val="24"/>
        </w:rPr>
      </w:pPr>
      <w:bookmarkStart w:id="2" w:name="_Toc195521885"/>
      <w:r w:rsidRPr="00831F88">
        <w:rPr>
          <w:rFonts w:ascii="Garamond" w:hAnsi="Garamond"/>
          <w:b/>
          <w:bCs/>
          <w:color w:val="FFFFFF" w:themeColor="background1"/>
          <w:sz w:val="24"/>
          <w:szCs w:val="24"/>
        </w:rPr>
        <w:t>Composantes et résultats attendus</w:t>
      </w:r>
      <w:bookmarkEnd w:id="2"/>
    </w:p>
    <w:p w14:paraId="6E2F6130" w14:textId="77777777" w:rsidR="00E66728" w:rsidRPr="00831F88" w:rsidRDefault="00E66728" w:rsidP="0015131E">
      <w:pPr>
        <w:pStyle w:val="NormalWeb"/>
        <w:shd w:val="clear" w:color="auto" w:fill="FFFFFF"/>
        <w:spacing w:before="0" w:beforeAutospacing="0" w:after="0" w:afterAutospacing="0"/>
        <w:jc w:val="both"/>
        <w:rPr>
          <w:rFonts w:ascii="Garamond" w:hAnsi="Garamond" w:cs="Arial"/>
          <w:color w:val="0D0D0D"/>
        </w:rPr>
      </w:pPr>
    </w:p>
    <w:p w14:paraId="2D7C6395" w14:textId="0B4EEEE4" w:rsidR="0015131E" w:rsidRPr="00831F88" w:rsidRDefault="0015131E" w:rsidP="0015131E">
      <w:pPr>
        <w:pStyle w:val="NormalWeb"/>
        <w:shd w:val="clear" w:color="auto" w:fill="FFFFFF"/>
        <w:spacing w:before="0" w:beforeAutospacing="0" w:after="0" w:afterAutospacing="0"/>
        <w:jc w:val="both"/>
        <w:rPr>
          <w:rFonts w:ascii="Garamond" w:hAnsi="Garamond" w:cs="Arial"/>
          <w:color w:val="0D0D0D"/>
        </w:rPr>
      </w:pPr>
      <w:r w:rsidRPr="00831F88">
        <w:rPr>
          <w:rFonts w:ascii="Garamond" w:hAnsi="Garamond" w:cs="Arial"/>
          <w:color w:val="0D0D0D"/>
        </w:rPr>
        <w:t>Les résultats attendus de ce projet incluent :</w:t>
      </w:r>
    </w:p>
    <w:p w14:paraId="180517DC" w14:textId="003CCCD5" w:rsidR="0015131E" w:rsidRPr="00831F88" w:rsidRDefault="0015131E" w:rsidP="003E3AF2">
      <w:pPr>
        <w:pStyle w:val="NormalWeb"/>
        <w:numPr>
          <w:ilvl w:val="0"/>
          <w:numId w:val="1"/>
        </w:numPr>
        <w:shd w:val="clear" w:color="auto" w:fill="FFFFFF"/>
        <w:spacing w:before="300" w:beforeAutospacing="0" w:after="300" w:afterAutospacing="0"/>
        <w:jc w:val="both"/>
        <w:rPr>
          <w:rFonts w:ascii="Garamond" w:hAnsi="Garamond" w:cs="Arial"/>
          <w:b/>
          <w:bCs/>
        </w:rPr>
      </w:pPr>
      <w:r w:rsidRPr="00831F88">
        <w:rPr>
          <w:rFonts w:ascii="Garamond" w:hAnsi="Garamond" w:cs="Arial"/>
          <w:b/>
          <w:bCs/>
        </w:rPr>
        <w:t xml:space="preserve">Renforcement du cadre juridique APA : </w:t>
      </w:r>
      <w:r w:rsidRPr="00831F88">
        <w:rPr>
          <w:rFonts w:ascii="Garamond" w:hAnsi="Garamond" w:cs="Arial"/>
        </w:rPr>
        <w:t>Développement et mise en place de nouvelles réglementations et politiques pour améliorer le cadre juridique existant.</w:t>
      </w:r>
    </w:p>
    <w:p w14:paraId="16710667" w14:textId="16514A47" w:rsidR="0015131E" w:rsidRPr="00831F88" w:rsidRDefault="0015131E" w:rsidP="003E3AF2">
      <w:pPr>
        <w:pStyle w:val="NormalWeb"/>
        <w:numPr>
          <w:ilvl w:val="0"/>
          <w:numId w:val="1"/>
        </w:numPr>
        <w:shd w:val="clear" w:color="auto" w:fill="FFFFFF"/>
        <w:spacing w:before="300" w:beforeAutospacing="0" w:after="300" w:afterAutospacing="0"/>
        <w:jc w:val="both"/>
        <w:rPr>
          <w:rFonts w:ascii="Garamond" w:hAnsi="Garamond" w:cs="Arial"/>
          <w:b/>
          <w:bCs/>
        </w:rPr>
      </w:pPr>
      <w:r w:rsidRPr="00831F88">
        <w:rPr>
          <w:rFonts w:ascii="Garamond" w:hAnsi="Garamond" w:cs="Arial"/>
          <w:b/>
          <w:bCs/>
        </w:rPr>
        <w:t xml:space="preserve">Mise en place d'une plate-forme pour engager les fournisseurs et les utilisateurs de ressources génétiques : </w:t>
      </w:r>
      <w:r w:rsidRPr="00831F88">
        <w:rPr>
          <w:rFonts w:ascii="Garamond" w:hAnsi="Garamond" w:cs="Arial"/>
        </w:rPr>
        <w:t>Création d'une plateforme facilitant la communication et la collaboration entre les parties prenantes impliquées dans l'utilisation des ressources génétiques.</w:t>
      </w:r>
    </w:p>
    <w:p w14:paraId="1EA0DBCF" w14:textId="07621DAF" w:rsidR="00283994" w:rsidRPr="00831F88" w:rsidRDefault="0015131E" w:rsidP="00F3285F">
      <w:pPr>
        <w:pStyle w:val="NormalWeb"/>
        <w:numPr>
          <w:ilvl w:val="0"/>
          <w:numId w:val="1"/>
        </w:numPr>
        <w:shd w:val="clear" w:color="auto" w:fill="FFFFFF" w:themeFill="background1"/>
        <w:spacing w:before="240" w:beforeAutospacing="0" w:after="120" w:afterAutospacing="0"/>
        <w:jc w:val="both"/>
        <w:textAlignment w:val="baseline"/>
        <w:rPr>
          <w:rFonts w:ascii="Garamond" w:eastAsiaTheme="minorHAnsi" w:hAnsi="Garamond" w:cstheme="majorHAnsi"/>
          <w:lang w:eastAsia="en-US"/>
        </w:rPr>
      </w:pPr>
      <w:r w:rsidRPr="00831F88">
        <w:rPr>
          <w:rFonts w:ascii="Garamond" w:hAnsi="Garamond" w:cs="Arial"/>
          <w:b/>
          <w:bCs/>
        </w:rPr>
        <w:lastRenderedPageBreak/>
        <w:t xml:space="preserve">Le renforcement de la gouvernance et des capacités pour la conservation de la biodiversité : </w:t>
      </w:r>
      <w:r w:rsidRPr="00831F88">
        <w:rPr>
          <w:rFonts w:ascii="Garamond" w:hAnsi="Garamond" w:cs="Arial"/>
        </w:rPr>
        <w:t>Amélioration des mécanismes de gouvernance et des capacités institutionnelles pour garantir une gestion durable et équitable des ressources génétiques, contribuant ainsi à la conservation de la biodiversité et au développement inclusif et durable des zones rurales.</w:t>
      </w:r>
    </w:p>
    <w:p w14:paraId="594B4713" w14:textId="77777777" w:rsidR="00F3285F" w:rsidRPr="00831F88" w:rsidRDefault="00F3285F" w:rsidP="00283994">
      <w:pPr>
        <w:pStyle w:val="NormalWeb"/>
        <w:shd w:val="clear" w:color="auto" w:fill="FFFFFF" w:themeFill="background1"/>
        <w:spacing w:before="240" w:beforeAutospacing="0" w:after="120" w:afterAutospacing="0"/>
        <w:jc w:val="both"/>
        <w:textAlignment w:val="baseline"/>
        <w:rPr>
          <w:rFonts w:ascii="Garamond" w:eastAsiaTheme="minorHAnsi" w:hAnsi="Garamond" w:cstheme="majorHAnsi"/>
          <w:lang w:eastAsia="en-US"/>
        </w:rPr>
      </w:pPr>
    </w:p>
    <w:p w14:paraId="073B5F08" w14:textId="77777777" w:rsidR="00F3285F" w:rsidRPr="00831F88" w:rsidRDefault="00F3285F" w:rsidP="00283994">
      <w:pPr>
        <w:pStyle w:val="NormalWeb"/>
        <w:shd w:val="clear" w:color="auto" w:fill="FFFFFF" w:themeFill="background1"/>
        <w:spacing w:before="240" w:beforeAutospacing="0" w:after="120" w:afterAutospacing="0"/>
        <w:jc w:val="both"/>
        <w:textAlignment w:val="baseline"/>
        <w:rPr>
          <w:rFonts w:ascii="Garamond" w:eastAsiaTheme="minorHAnsi" w:hAnsi="Garamond" w:cstheme="majorHAnsi"/>
          <w:lang w:eastAsia="en-US"/>
        </w:rPr>
      </w:pPr>
    </w:p>
    <w:p w14:paraId="7B4B4D4D" w14:textId="77777777" w:rsidR="00F3285F" w:rsidRPr="00831F88" w:rsidRDefault="00F3285F" w:rsidP="00283994">
      <w:pPr>
        <w:pStyle w:val="NormalWeb"/>
        <w:shd w:val="clear" w:color="auto" w:fill="FFFFFF" w:themeFill="background1"/>
        <w:spacing w:before="240" w:beforeAutospacing="0" w:after="120" w:afterAutospacing="0"/>
        <w:jc w:val="both"/>
        <w:textAlignment w:val="baseline"/>
        <w:rPr>
          <w:rFonts w:ascii="Garamond" w:eastAsiaTheme="minorHAnsi" w:hAnsi="Garamond" w:cstheme="majorHAnsi"/>
          <w:lang w:eastAsia="en-US"/>
        </w:rPr>
      </w:pPr>
    </w:p>
    <w:p w14:paraId="49D82ECC" w14:textId="77777777" w:rsidR="00F3285F" w:rsidRPr="00831F88" w:rsidRDefault="00F3285F" w:rsidP="00283994">
      <w:pPr>
        <w:pStyle w:val="NormalWeb"/>
        <w:shd w:val="clear" w:color="auto" w:fill="FFFFFF" w:themeFill="background1"/>
        <w:spacing w:before="240" w:beforeAutospacing="0" w:after="120" w:afterAutospacing="0"/>
        <w:jc w:val="both"/>
        <w:textAlignment w:val="baseline"/>
        <w:rPr>
          <w:rFonts w:ascii="Garamond" w:eastAsiaTheme="minorHAnsi" w:hAnsi="Garamond" w:cstheme="majorHAnsi"/>
          <w:lang w:eastAsia="en-US"/>
        </w:rPr>
      </w:pPr>
    </w:p>
    <w:p w14:paraId="3C8EFAFA" w14:textId="77777777" w:rsidR="00F3285F" w:rsidRPr="00831F88" w:rsidRDefault="00F3285F" w:rsidP="00283994">
      <w:pPr>
        <w:pStyle w:val="NormalWeb"/>
        <w:shd w:val="clear" w:color="auto" w:fill="FFFFFF" w:themeFill="background1"/>
        <w:spacing w:before="240" w:beforeAutospacing="0" w:after="120" w:afterAutospacing="0"/>
        <w:jc w:val="both"/>
        <w:textAlignment w:val="baseline"/>
        <w:rPr>
          <w:rFonts w:ascii="Garamond" w:eastAsiaTheme="minorHAnsi" w:hAnsi="Garamond" w:cstheme="majorHAnsi"/>
          <w:lang w:eastAsia="en-US"/>
        </w:rPr>
      </w:pPr>
    </w:p>
    <w:p w14:paraId="2262D1C1" w14:textId="77777777" w:rsidR="00F3285F" w:rsidRPr="00831F88" w:rsidRDefault="00F3285F" w:rsidP="00283994">
      <w:pPr>
        <w:pStyle w:val="NormalWeb"/>
        <w:shd w:val="clear" w:color="auto" w:fill="FFFFFF" w:themeFill="background1"/>
        <w:spacing w:before="240" w:beforeAutospacing="0" w:after="120" w:afterAutospacing="0"/>
        <w:jc w:val="both"/>
        <w:textAlignment w:val="baseline"/>
        <w:rPr>
          <w:rFonts w:ascii="Garamond" w:eastAsiaTheme="minorHAnsi" w:hAnsi="Garamond" w:cstheme="majorHAnsi"/>
          <w:lang w:eastAsia="en-US"/>
        </w:rPr>
      </w:pPr>
    </w:p>
    <w:p w14:paraId="49E83960" w14:textId="77777777" w:rsidR="00F3285F" w:rsidRPr="00831F88" w:rsidRDefault="00F3285F" w:rsidP="00283994">
      <w:pPr>
        <w:pStyle w:val="NormalWeb"/>
        <w:shd w:val="clear" w:color="auto" w:fill="FFFFFF" w:themeFill="background1"/>
        <w:spacing w:before="240" w:beforeAutospacing="0" w:after="120" w:afterAutospacing="0"/>
        <w:jc w:val="both"/>
        <w:textAlignment w:val="baseline"/>
        <w:rPr>
          <w:rFonts w:ascii="Garamond" w:eastAsiaTheme="minorHAnsi" w:hAnsi="Garamond" w:cstheme="majorHAnsi"/>
          <w:lang w:eastAsia="en-US"/>
        </w:rPr>
      </w:pPr>
    </w:p>
    <w:p w14:paraId="0FE5196C" w14:textId="5C768564" w:rsidR="0015131E" w:rsidRPr="00831F88" w:rsidRDefault="00F3285F" w:rsidP="00283994">
      <w:pPr>
        <w:pStyle w:val="NormalWeb"/>
        <w:shd w:val="clear" w:color="auto" w:fill="FFFFFF" w:themeFill="background1"/>
        <w:spacing w:before="240" w:beforeAutospacing="0" w:after="120" w:afterAutospacing="0"/>
        <w:jc w:val="both"/>
        <w:textAlignment w:val="baseline"/>
        <w:rPr>
          <w:rFonts w:ascii="Garamond" w:eastAsiaTheme="minorHAnsi" w:hAnsi="Garamond" w:cstheme="majorHAnsi"/>
          <w:lang w:eastAsia="en-US"/>
        </w:rPr>
      </w:pPr>
      <w:r w:rsidRPr="00831F88">
        <w:rPr>
          <w:noProof/>
        </w:rPr>
        <w:drawing>
          <wp:anchor distT="0" distB="0" distL="114300" distR="114300" simplePos="0" relativeHeight="251666432" behindDoc="0" locked="0" layoutInCell="1" allowOverlap="1" wp14:anchorId="0B339D0E" wp14:editId="157327C7">
            <wp:simplePos x="0" y="0"/>
            <wp:positionH relativeFrom="margin">
              <wp:align>center</wp:align>
            </wp:positionH>
            <wp:positionV relativeFrom="margin">
              <wp:posOffset>974678</wp:posOffset>
            </wp:positionV>
            <wp:extent cx="4382135" cy="1850390"/>
            <wp:effectExtent l="0" t="0" r="0" b="0"/>
            <wp:wrapSquare wrapText="bothSides"/>
            <wp:docPr id="86196107" name="Image 86196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extLst>
                        <a:ext uri="{28A0092B-C50C-407E-A947-70E740481C1C}">
                          <a14:useLocalDpi xmlns:a14="http://schemas.microsoft.com/office/drawing/2010/main" val="0"/>
                        </a:ext>
                      </a:extLst>
                    </a:blip>
                    <a:stretch>
                      <a:fillRect/>
                    </a:stretch>
                  </pic:blipFill>
                  <pic:spPr>
                    <a:xfrm>
                      <a:off x="0" y="0"/>
                      <a:ext cx="4382135" cy="1850390"/>
                    </a:xfrm>
                    <a:prstGeom prst="rect">
                      <a:avLst/>
                    </a:prstGeom>
                  </pic:spPr>
                </pic:pic>
              </a:graphicData>
            </a:graphic>
            <wp14:sizeRelH relativeFrom="margin">
              <wp14:pctWidth>0</wp14:pctWidth>
            </wp14:sizeRelH>
            <wp14:sizeRelV relativeFrom="margin">
              <wp14:pctHeight>0</wp14:pctHeight>
            </wp14:sizeRelV>
          </wp:anchor>
        </w:drawing>
      </w:r>
      <w:r w:rsidR="0015131E" w:rsidRPr="00831F88">
        <w:rPr>
          <w:rFonts w:ascii="Garamond" w:eastAsiaTheme="minorHAnsi" w:hAnsi="Garamond" w:cstheme="majorHAnsi"/>
          <w:lang w:eastAsia="en-US"/>
        </w:rPr>
        <w:t>Ses r</w:t>
      </w:r>
      <w:r w:rsidR="00610289" w:rsidRPr="00831F88">
        <w:rPr>
          <w:rFonts w:ascii="Garamond" w:eastAsiaTheme="minorHAnsi" w:hAnsi="Garamond" w:cstheme="majorHAnsi"/>
          <w:lang w:eastAsia="en-US"/>
        </w:rPr>
        <w:t>é</w:t>
      </w:r>
      <w:r w:rsidR="0015131E" w:rsidRPr="00831F88">
        <w:rPr>
          <w:rFonts w:ascii="Garamond" w:eastAsiaTheme="minorHAnsi" w:hAnsi="Garamond" w:cstheme="majorHAnsi"/>
          <w:lang w:eastAsia="en-US"/>
        </w:rPr>
        <w:t>sultats seront atteint</w:t>
      </w:r>
      <w:r w:rsidR="00610289" w:rsidRPr="00831F88">
        <w:rPr>
          <w:rFonts w:ascii="Garamond" w:eastAsiaTheme="minorHAnsi" w:hAnsi="Garamond" w:cstheme="majorHAnsi"/>
          <w:lang w:eastAsia="en-US"/>
        </w:rPr>
        <w:t xml:space="preserve">s </w:t>
      </w:r>
      <w:r w:rsidR="0015131E" w:rsidRPr="00831F88">
        <w:rPr>
          <w:rFonts w:ascii="Garamond" w:eastAsiaTheme="minorHAnsi" w:hAnsi="Garamond" w:cstheme="majorHAnsi"/>
          <w:lang w:eastAsia="en-US"/>
        </w:rPr>
        <w:t>grâce à cinq composantes interdépendantes suivantes :</w:t>
      </w:r>
    </w:p>
    <w:p w14:paraId="493AF376" w14:textId="1E9B381D" w:rsidR="0015131E" w:rsidRPr="00831F88" w:rsidRDefault="0015131E" w:rsidP="0015131E">
      <w:pPr>
        <w:tabs>
          <w:tab w:val="left" w:pos="4030"/>
        </w:tabs>
        <w:spacing w:before="80" w:after="80" w:line="240" w:lineRule="auto"/>
        <w:rPr>
          <w:rFonts w:ascii="Garamond" w:eastAsia="Times New Roman" w:hAnsi="Garamond"/>
          <w:sz w:val="24"/>
          <w:szCs w:val="24"/>
        </w:rPr>
      </w:pPr>
      <w:r w:rsidRPr="00831F88">
        <w:rPr>
          <w:rFonts w:ascii="Garamond" w:eastAsia="Times New Roman" w:hAnsi="Garamond"/>
          <w:b/>
          <w:bCs/>
          <w:sz w:val="24"/>
          <w:szCs w:val="24"/>
        </w:rPr>
        <w:t>Composante 1</w:t>
      </w:r>
      <w:r w:rsidRPr="00831F88">
        <w:rPr>
          <w:rFonts w:ascii="Garamond" w:eastAsia="Times New Roman" w:hAnsi="Garamond"/>
          <w:sz w:val="24"/>
          <w:szCs w:val="24"/>
        </w:rPr>
        <w:t xml:space="preserve"> : Consolidation du cadre national APA et des capacités et connaissances connexes.</w:t>
      </w:r>
    </w:p>
    <w:p w14:paraId="759AD34D" w14:textId="3C4E7D4B" w:rsidR="0015131E" w:rsidRPr="00831F88" w:rsidRDefault="0015131E" w:rsidP="0015131E">
      <w:pPr>
        <w:spacing w:before="80" w:after="80" w:line="240" w:lineRule="auto"/>
        <w:ind w:left="1560" w:hanging="1560"/>
        <w:rPr>
          <w:rFonts w:ascii="Garamond" w:eastAsia="Times New Roman" w:hAnsi="Garamond"/>
          <w:sz w:val="24"/>
          <w:szCs w:val="24"/>
        </w:rPr>
      </w:pPr>
      <w:r w:rsidRPr="00831F88">
        <w:rPr>
          <w:rFonts w:ascii="Garamond" w:eastAsia="Times New Roman" w:hAnsi="Garamond"/>
          <w:b/>
          <w:bCs/>
          <w:sz w:val="24"/>
          <w:szCs w:val="24"/>
        </w:rPr>
        <w:t>Composante 2</w:t>
      </w:r>
      <w:r w:rsidRPr="00831F88">
        <w:rPr>
          <w:rFonts w:ascii="Garamond" w:eastAsia="Times New Roman" w:hAnsi="Garamond"/>
          <w:sz w:val="24"/>
          <w:szCs w:val="24"/>
        </w:rPr>
        <w:t xml:space="preserve"> : Développement de nouveaux produits et chaînes de valeur APA dérivés des ressources génétiques dans le cadre de la législation nationale sur l'APA.</w:t>
      </w:r>
    </w:p>
    <w:p w14:paraId="4FA91E38" w14:textId="3FA1D226" w:rsidR="0015131E" w:rsidRPr="00831F88" w:rsidRDefault="0015131E" w:rsidP="0015131E">
      <w:pPr>
        <w:spacing w:before="80" w:after="80" w:line="240" w:lineRule="auto"/>
        <w:ind w:left="1560" w:hanging="1560"/>
        <w:rPr>
          <w:rFonts w:ascii="Garamond" w:eastAsia="Times New Roman" w:hAnsi="Garamond"/>
          <w:sz w:val="24"/>
          <w:szCs w:val="24"/>
        </w:rPr>
      </w:pPr>
      <w:r w:rsidRPr="00831F88">
        <w:rPr>
          <w:rFonts w:ascii="Garamond" w:eastAsia="Times New Roman" w:hAnsi="Garamond"/>
          <w:b/>
          <w:bCs/>
          <w:sz w:val="24"/>
          <w:szCs w:val="24"/>
        </w:rPr>
        <w:t>Composante 3</w:t>
      </w:r>
      <w:r w:rsidRPr="00831F88">
        <w:rPr>
          <w:rFonts w:ascii="Garamond" w:eastAsia="Times New Roman" w:hAnsi="Garamond"/>
          <w:sz w:val="24"/>
          <w:szCs w:val="24"/>
        </w:rPr>
        <w:t xml:space="preserve"> : Renforcement de la gouvernance et de la conservation de la biodiversité par l’intégration et le partage des avantages dans deux régions cibles.</w:t>
      </w:r>
    </w:p>
    <w:p w14:paraId="25F91DE4" w14:textId="03E4BCD5" w:rsidR="0015131E" w:rsidRPr="00831F88" w:rsidRDefault="0015131E" w:rsidP="0015131E">
      <w:pPr>
        <w:tabs>
          <w:tab w:val="left" w:pos="4030"/>
        </w:tabs>
        <w:spacing w:before="80" w:after="80" w:line="240" w:lineRule="auto"/>
        <w:rPr>
          <w:rFonts w:ascii="Garamond" w:eastAsia="Times New Roman" w:hAnsi="Garamond"/>
          <w:sz w:val="24"/>
          <w:szCs w:val="24"/>
        </w:rPr>
      </w:pPr>
      <w:r w:rsidRPr="00831F88">
        <w:rPr>
          <w:rFonts w:ascii="Garamond" w:eastAsia="Times New Roman" w:hAnsi="Garamond"/>
          <w:b/>
          <w:bCs/>
          <w:sz w:val="24"/>
          <w:szCs w:val="24"/>
        </w:rPr>
        <w:t>Composante 4</w:t>
      </w:r>
      <w:r w:rsidRPr="00831F88">
        <w:rPr>
          <w:rFonts w:ascii="Garamond" w:eastAsia="Times New Roman" w:hAnsi="Garamond"/>
          <w:sz w:val="24"/>
          <w:szCs w:val="24"/>
        </w:rPr>
        <w:t xml:space="preserve"> : Sauvegardes, genre et gestion des connaissances.</w:t>
      </w:r>
    </w:p>
    <w:p w14:paraId="60FC7B9C" w14:textId="1A48AED6" w:rsidR="0015131E" w:rsidRPr="00831F88" w:rsidRDefault="0015131E" w:rsidP="0015131E">
      <w:pPr>
        <w:tabs>
          <w:tab w:val="left" w:pos="4030"/>
        </w:tabs>
        <w:spacing w:before="80" w:after="80" w:line="240" w:lineRule="auto"/>
        <w:rPr>
          <w:rFonts w:ascii="Garamond" w:eastAsia="Times New Roman" w:hAnsi="Garamond"/>
          <w:sz w:val="24"/>
          <w:szCs w:val="24"/>
        </w:rPr>
      </w:pPr>
      <w:r w:rsidRPr="00831F88">
        <w:rPr>
          <w:rFonts w:ascii="Garamond" w:eastAsia="Times New Roman" w:hAnsi="Garamond"/>
          <w:b/>
          <w:bCs/>
          <w:sz w:val="24"/>
          <w:szCs w:val="24"/>
        </w:rPr>
        <w:t>Composante 5</w:t>
      </w:r>
      <w:r w:rsidRPr="00831F88">
        <w:rPr>
          <w:rFonts w:ascii="Garamond" w:eastAsia="Times New Roman" w:hAnsi="Garamond"/>
          <w:sz w:val="24"/>
          <w:szCs w:val="24"/>
        </w:rPr>
        <w:t xml:space="preserve"> : Suivi et évaluation.</w:t>
      </w:r>
    </w:p>
    <w:p w14:paraId="17A277BA" w14:textId="18B524E9" w:rsidR="00EF135E" w:rsidRPr="00831F88" w:rsidRDefault="00EF135E" w:rsidP="0015131E">
      <w:pPr>
        <w:tabs>
          <w:tab w:val="left" w:pos="4030"/>
        </w:tabs>
        <w:spacing w:before="80" w:after="80" w:line="240" w:lineRule="auto"/>
        <w:rPr>
          <w:rFonts w:ascii="Garamond" w:eastAsia="Times New Roman" w:hAnsi="Garamond"/>
          <w:sz w:val="24"/>
          <w:szCs w:val="24"/>
        </w:rPr>
      </w:pPr>
    </w:p>
    <w:p w14:paraId="3843A8A6" w14:textId="53B2292F" w:rsidR="0015131E" w:rsidRPr="00831F88" w:rsidRDefault="0015131E" w:rsidP="0015131E">
      <w:pPr>
        <w:tabs>
          <w:tab w:val="left" w:pos="4030"/>
        </w:tabs>
        <w:spacing w:before="80" w:after="80" w:line="240" w:lineRule="auto"/>
        <w:rPr>
          <w:rFonts w:ascii="Garamond" w:eastAsia="Times New Roman" w:hAnsi="Garamond"/>
          <w:sz w:val="8"/>
          <w:szCs w:val="8"/>
        </w:rPr>
      </w:pPr>
    </w:p>
    <w:p w14:paraId="4958281C" w14:textId="7855C0A7" w:rsidR="00EF135E" w:rsidRPr="00831F88" w:rsidRDefault="00F3285F" w:rsidP="0015131E">
      <w:pPr>
        <w:tabs>
          <w:tab w:val="left" w:pos="4030"/>
        </w:tabs>
        <w:spacing w:before="80" w:after="80" w:line="240" w:lineRule="auto"/>
        <w:rPr>
          <w:rFonts w:ascii="Garamond" w:eastAsia="Times New Roman" w:hAnsi="Garamond"/>
          <w:sz w:val="8"/>
          <w:szCs w:val="8"/>
        </w:rPr>
      </w:pPr>
      <w:r w:rsidRPr="00831F88">
        <w:rPr>
          <w:noProof/>
        </w:rPr>
        <w:drawing>
          <wp:anchor distT="0" distB="0" distL="114300" distR="114300" simplePos="0" relativeHeight="251665408" behindDoc="0" locked="0" layoutInCell="1" allowOverlap="1" wp14:anchorId="4A8A73D8" wp14:editId="34249544">
            <wp:simplePos x="0" y="0"/>
            <wp:positionH relativeFrom="margin">
              <wp:posOffset>414020</wp:posOffset>
            </wp:positionH>
            <wp:positionV relativeFrom="margin">
              <wp:posOffset>5310505</wp:posOffset>
            </wp:positionV>
            <wp:extent cx="4623435" cy="1931670"/>
            <wp:effectExtent l="0" t="0" r="5715" b="0"/>
            <wp:wrapSquare wrapText="bothSides"/>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
                    <pic:cNvPicPr preferRelativeResize="0"/>
                  </pic:nvPicPr>
                  <pic:blipFill>
                    <a:blip r:embed="rId10">
                      <a:extLst>
                        <a:ext uri="{28A0092B-C50C-407E-A947-70E740481C1C}">
                          <a14:useLocalDpi xmlns:a14="http://schemas.microsoft.com/office/drawing/2010/main" val="0"/>
                        </a:ext>
                      </a:extLst>
                    </a:blip>
                    <a:stretch>
                      <a:fillRect/>
                    </a:stretch>
                  </pic:blipFill>
                  <pic:spPr>
                    <a:xfrm>
                      <a:off x="0" y="0"/>
                      <a:ext cx="4623435" cy="1931670"/>
                    </a:xfrm>
                    <a:prstGeom prst="rect">
                      <a:avLst/>
                    </a:prstGeom>
                  </pic:spPr>
                </pic:pic>
              </a:graphicData>
            </a:graphic>
            <wp14:sizeRelH relativeFrom="margin">
              <wp14:pctWidth>0</wp14:pctWidth>
            </wp14:sizeRelH>
            <wp14:sizeRelV relativeFrom="margin">
              <wp14:pctHeight>0</wp14:pctHeight>
            </wp14:sizeRelV>
          </wp:anchor>
        </w:drawing>
      </w:r>
    </w:p>
    <w:p w14:paraId="6875AB8D" w14:textId="6FBC544B" w:rsidR="00EF135E" w:rsidRPr="00831F88" w:rsidRDefault="00EF135E" w:rsidP="0015131E">
      <w:pPr>
        <w:tabs>
          <w:tab w:val="left" w:pos="4030"/>
        </w:tabs>
        <w:spacing w:before="80" w:after="80" w:line="240" w:lineRule="auto"/>
        <w:rPr>
          <w:rFonts w:ascii="Garamond" w:eastAsia="Times New Roman" w:hAnsi="Garamond"/>
          <w:sz w:val="8"/>
          <w:szCs w:val="8"/>
        </w:rPr>
      </w:pPr>
    </w:p>
    <w:p w14:paraId="44C59B40" w14:textId="584DA977" w:rsidR="00EF135E" w:rsidRPr="00831F88" w:rsidRDefault="00EF135E" w:rsidP="0015131E">
      <w:pPr>
        <w:tabs>
          <w:tab w:val="left" w:pos="4030"/>
        </w:tabs>
        <w:spacing w:before="80" w:after="80" w:line="240" w:lineRule="auto"/>
        <w:rPr>
          <w:rFonts w:ascii="Garamond" w:eastAsia="Times New Roman" w:hAnsi="Garamond"/>
          <w:sz w:val="8"/>
          <w:szCs w:val="8"/>
        </w:rPr>
      </w:pPr>
    </w:p>
    <w:p w14:paraId="2038F186" w14:textId="0C594FC5" w:rsidR="00EF135E" w:rsidRPr="00831F88" w:rsidRDefault="00EF135E" w:rsidP="0015131E">
      <w:pPr>
        <w:tabs>
          <w:tab w:val="left" w:pos="4030"/>
        </w:tabs>
        <w:spacing w:before="80" w:after="80" w:line="240" w:lineRule="auto"/>
        <w:rPr>
          <w:rFonts w:ascii="Garamond" w:eastAsia="Times New Roman" w:hAnsi="Garamond"/>
          <w:sz w:val="8"/>
          <w:szCs w:val="8"/>
        </w:rPr>
      </w:pPr>
    </w:p>
    <w:p w14:paraId="0BB4F558" w14:textId="4716D8C8" w:rsidR="00EF135E" w:rsidRPr="00831F88" w:rsidRDefault="00EF135E" w:rsidP="0015131E">
      <w:pPr>
        <w:tabs>
          <w:tab w:val="left" w:pos="4030"/>
        </w:tabs>
        <w:spacing w:before="80" w:after="80" w:line="240" w:lineRule="auto"/>
        <w:rPr>
          <w:rFonts w:ascii="Garamond" w:eastAsia="Times New Roman" w:hAnsi="Garamond"/>
          <w:sz w:val="8"/>
          <w:szCs w:val="8"/>
        </w:rPr>
      </w:pPr>
    </w:p>
    <w:p w14:paraId="0B95806C" w14:textId="591399AD" w:rsidR="00EF135E" w:rsidRPr="00831F88" w:rsidRDefault="00EF135E" w:rsidP="0015131E">
      <w:pPr>
        <w:tabs>
          <w:tab w:val="left" w:pos="4030"/>
        </w:tabs>
        <w:spacing w:before="80" w:after="80" w:line="240" w:lineRule="auto"/>
        <w:rPr>
          <w:rFonts w:ascii="Garamond" w:eastAsia="Times New Roman" w:hAnsi="Garamond"/>
          <w:sz w:val="8"/>
          <w:szCs w:val="8"/>
        </w:rPr>
      </w:pPr>
    </w:p>
    <w:p w14:paraId="5FFB6606" w14:textId="618881E5" w:rsidR="00EF135E" w:rsidRPr="00831F88" w:rsidRDefault="00EF135E" w:rsidP="0015131E">
      <w:pPr>
        <w:tabs>
          <w:tab w:val="left" w:pos="4030"/>
        </w:tabs>
        <w:spacing w:before="80" w:after="80" w:line="240" w:lineRule="auto"/>
        <w:rPr>
          <w:rFonts w:ascii="Garamond" w:eastAsia="Times New Roman" w:hAnsi="Garamond"/>
          <w:sz w:val="8"/>
          <w:szCs w:val="8"/>
        </w:rPr>
      </w:pPr>
    </w:p>
    <w:p w14:paraId="4CEC16DE" w14:textId="581C7B7A" w:rsidR="00F3285F" w:rsidRPr="00831F88" w:rsidRDefault="00F3285F" w:rsidP="0015131E">
      <w:pPr>
        <w:tabs>
          <w:tab w:val="left" w:pos="4030"/>
        </w:tabs>
        <w:spacing w:before="80" w:after="80" w:line="240" w:lineRule="auto"/>
        <w:rPr>
          <w:rFonts w:ascii="Garamond" w:eastAsia="Times New Roman" w:hAnsi="Garamond"/>
          <w:sz w:val="8"/>
          <w:szCs w:val="8"/>
        </w:rPr>
      </w:pPr>
    </w:p>
    <w:p w14:paraId="57B9ECE2" w14:textId="02A5FB76" w:rsidR="00F3285F" w:rsidRPr="00831F88" w:rsidRDefault="00F3285F" w:rsidP="0015131E">
      <w:pPr>
        <w:tabs>
          <w:tab w:val="left" w:pos="4030"/>
        </w:tabs>
        <w:spacing w:before="80" w:after="80" w:line="240" w:lineRule="auto"/>
        <w:rPr>
          <w:rFonts w:ascii="Garamond" w:eastAsia="Times New Roman" w:hAnsi="Garamond"/>
          <w:sz w:val="8"/>
          <w:szCs w:val="8"/>
        </w:rPr>
      </w:pPr>
    </w:p>
    <w:p w14:paraId="34AC8E0C" w14:textId="0D897E5E" w:rsidR="00F3285F" w:rsidRPr="00831F88" w:rsidRDefault="00F3285F" w:rsidP="0015131E">
      <w:pPr>
        <w:tabs>
          <w:tab w:val="left" w:pos="4030"/>
        </w:tabs>
        <w:spacing w:before="80" w:after="80" w:line="240" w:lineRule="auto"/>
        <w:rPr>
          <w:rFonts w:ascii="Garamond" w:eastAsia="Times New Roman" w:hAnsi="Garamond"/>
          <w:sz w:val="8"/>
          <w:szCs w:val="8"/>
        </w:rPr>
      </w:pPr>
    </w:p>
    <w:p w14:paraId="6EC1958A" w14:textId="7C98CC40" w:rsidR="00F3285F" w:rsidRPr="00831F88" w:rsidRDefault="00F3285F" w:rsidP="0015131E">
      <w:pPr>
        <w:tabs>
          <w:tab w:val="left" w:pos="4030"/>
        </w:tabs>
        <w:spacing w:before="80" w:after="80" w:line="240" w:lineRule="auto"/>
        <w:rPr>
          <w:rFonts w:ascii="Garamond" w:eastAsia="Times New Roman" w:hAnsi="Garamond"/>
          <w:sz w:val="8"/>
          <w:szCs w:val="8"/>
        </w:rPr>
      </w:pPr>
    </w:p>
    <w:p w14:paraId="0CE0BDDF" w14:textId="73719B3A" w:rsidR="00F3285F" w:rsidRPr="00831F88" w:rsidRDefault="00F3285F" w:rsidP="0015131E">
      <w:pPr>
        <w:tabs>
          <w:tab w:val="left" w:pos="4030"/>
        </w:tabs>
        <w:spacing w:before="80" w:after="80" w:line="240" w:lineRule="auto"/>
        <w:rPr>
          <w:rFonts w:ascii="Garamond" w:eastAsia="Times New Roman" w:hAnsi="Garamond"/>
          <w:sz w:val="8"/>
          <w:szCs w:val="8"/>
        </w:rPr>
      </w:pPr>
    </w:p>
    <w:p w14:paraId="685CEBE4" w14:textId="3F395166" w:rsidR="00F3285F" w:rsidRPr="00831F88" w:rsidRDefault="00F3285F" w:rsidP="0015131E">
      <w:pPr>
        <w:tabs>
          <w:tab w:val="left" w:pos="4030"/>
        </w:tabs>
        <w:spacing w:before="80" w:after="80" w:line="240" w:lineRule="auto"/>
        <w:rPr>
          <w:rFonts w:ascii="Garamond" w:eastAsia="Times New Roman" w:hAnsi="Garamond"/>
          <w:sz w:val="8"/>
          <w:szCs w:val="8"/>
        </w:rPr>
      </w:pPr>
    </w:p>
    <w:p w14:paraId="14F493F1" w14:textId="15CD68BE" w:rsidR="00F3285F" w:rsidRPr="00831F88" w:rsidRDefault="00F3285F" w:rsidP="0015131E">
      <w:pPr>
        <w:tabs>
          <w:tab w:val="left" w:pos="4030"/>
        </w:tabs>
        <w:spacing w:before="80" w:after="80" w:line="240" w:lineRule="auto"/>
        <w:rPr>
          <w:rFonts w:ascii="Garamond" w:eastAsia="Times New Roman" w:hAnsi="Garamond"/>
          <w:sz w:val="8"/>
          <w:szCs w:val="8"/>
        </w:rPr>
      </w:pPr>
    </w:p>
    <w:p w14:paraId="0437FADF" w14:textId="20639DE2" w:rsidR="00F3285F" w:rsidRPr="00831F88" w:rsidRDefault="00F3285F" w:rsidP="0015131E">
      <w:pPr>
        <w:tabs>
          <w:tab w:val="left" w:pos="4030"/>
        </w:tabs>
        <w:spacing w:before="80" w:after="80" w:line="240" w:lineRule="auto"/>
        <w:rPr>
          <w:rFonts w:ascii="Garamond" w:eastAsia="Times New Roman" w:hAnsi="Garamond"/>
          <w:sz w:val="8"/>
          <w:szCs w:val="8"/>
        </w:rPr>
      </w:pPr>
    </w:p>
    <w:p w14:paraId="28ACB853" w14:textId="2A464CD7" w:rsidR="00F3285F" w:rsidRPr="00831F88" w:rsidRDefault="00F3285F" w:rsidP="0015131E">
      <w:pPr>
        <w:tabs>
          <w:tab w:val="left" w:pos="4030"/>
        </w:tabs>
        <w:spacing w:before="80" w:after="80" w:line="240" w:lineRule="auto"/>
        <w:rPr>
          <w:rFonts w:ascii="Garamond" w:eastAsia="Times New Roman" w:hAnsi="Garamond"/>
          <w:sz w:val="8"/>
          <w:szCs w:val="8"/>
        </w:rPr>
      </w:pPr>
    </w:p>
    <w:p w14:paraId="65FE9EF5" w14:textId="02902056" w:rsidR="00F3285F" w:rsidRPr="00831F88" w:rsidRDefault="00F3285F" w:rsidP="0015131E">
      <w:pPr>
        <w:tabs>
          <w:tab w:val="left" w:pos="4030"/>
        </w:tabs>
        <w:spacing w:before="80" w:after="80" w:line="240" w:lineRule="auto"/>
        <w:rPr>
          <w:rFonts w:ascii="Garamond" w:eastAsia="Times New Roman" w:hAnsi="Garamond"/>
          <w:sz w:val="8"/>
          <w:szCs w:val="8"/>
        </w:rPr>
      </w:pPr>
    </w:p>
    <w:p w14:paraId="6E3537D7" w14:textId="253F6409" w:rsidR="00F3285F" w:rsidRPr="00831F88" w:rsidRDefault="00F3285F" w:rsidP="0015131E">
      <w:pPr>
        <w:tabs>
          <w:tab w:val="left" w:pos="4030"/>
        </w:tabs>
        <w:spacing w:before="80" w:after="80" w:line="240" w:lineRule="auto"/>
        <w:rPr>
          <w:rFonts w:ascii="Garamond" w:eastAsia="Times New Roman" w:hAnsi="Garamond"/>
          <w:sz w:val="8"/>
          <w:szCs w:val="8"/>
        </w:rPr>
      </w:pPr>
    </w:p>
    <w:p w14:paraId="0BED6DA3" w14:textId="50AC0EA1" w:rsidR="00F3285F" w:rsidRPr="00831F88" w:rsidRDefault="00F3285F" w:rsidP="0015131E">
      <w:pPr>
        <w:tabs>
          <w:tab w:val="left" w:pos="4030"/>
        </w:tabs>
        <w:spacing w:before="80" w:after="80" w:line="240" w:lineRule="auto"/>
        <w:rPr>
          <w:rFonts w:ascii="Garamond" w:eastAsia="Times New Roman" w:hAnsi="Garamond"/>
          <w:sz w:val="8"/>
          <w:szCs w:val="8"/>
        </w:rPr>
      </w:pPr>
    </w:p>
    <w:p w14:paraId="73BA1917" w14:textId="478573D4" w:rsidR="00F3285F" w:rsidRPr="00831F88" w:rsidRDefault="00F3285F" w:rsidP="0015131E">
      <w:pPr>
        <w:tabs>
          <w:tab w:val="left" w:pos="4030"/>
        </w:tabs>
        <w:spacing w:before="80" w:after="80" w:line="240" w:lineRule="auto"/>
        <w:rPr>
          <w:rFonts w:ascii="Garamond" w:eastAsia="Times New Roman" w:hAnsi="Garamond"/>
          <w:sz w:val="8"/>
          <w:szCs w:val="8"/>
        </w:rPr>
      </w:pPr>
    </w:p>
    <w:p w14:paraId="65B9542B" w14:textId="1877F7DF" w:rsidR="00F3285F" w:rsidRPr="00831F88" w:rsidRDefault="00F3285F" w:rsidP="0015131E">
      <w:pPr>
        <w:tabs>
          <w:tab w:val="left" w:pos="4030"/>
        </w:tabs>
        <w:spacing w:before="80" w:after="80" w:line="240" w:lineRule="auto"/>
        <w:rPr>
          <w:rFonts w:ascii="Garamond" w:eastAsia="Times New Roman" w:hAnsi="Garamond"/>
          <w:sz w:val="8"/>
          <w:szCs w:val="8"/>
        </w:rPr>
      </w:pPr>
    </w:p>
    <w:p w14:paraId="4D6CEB2C" w14:textId="3B011287" w:rsidR="00F3285F" w:rsidRPr="00831F88" w:rsidRDefault="00F3285F" w:rsidP="0015131E">
      <w:pPr>
        <w:tabs>
          <w:tab w:val="left" w:pos="4030"/>
        </w:tabs>
        <w:spacing w:before="80" w:after="80" w:line="240" w:lineRule="auto"/>
        <w:rPr>
          <w:rFonts w:ascii="Garamond" w:eastAsia="Times New Roman" w:hAnsi="Garamond"/>
          <w:sz w:val="8"/>
          <w:szCs w:val="8"/>
        </w:rPr>
      </w:pPr>
    </w:p>
    <w:p w14:paraId="33309451" w14:textId="158EE8F0" w:rsidR="00F3285F" w:rsidRPr="00831F88" w:rsidRDefault="00F3285F" w:rsidP="0015131E">
      <w:pPr>
        <w:tabs>
          <w:tab w:val="left" w:pos="4030"/>
        </w:tabs>
        <w:spacing w:before="80" w:after="80" w:line="240" w:lineRule="auto"/>
        <w:rPr>
          <w:rFonts w:ascii="Garamond" w:eastAsia="Times New Roman" w:hAnsi="Garamond"/>
          <w:sz w:val="8"/>
          <w:szCs w:val="8"/>
        </w:rPr>
      </w:pPr>
    </w:p>
    <w:p w14:paraId="268AFB95" w14:textId="78391AD8" w:rsidR="00F3285F" w:rsidRPr="00831F88" w:rsidRDefault="00F3285F" w:rsidP="0015131E">
      <w:pPr>
        <w:tabs>
          <w:tab w:val="left" w:pos="4030"/>
        </w:tabs>
        <w:spacing w:before="80" w:after="80" w:line="240" w:lineRule="auto"/>
        <w:rPr>
          <w:rFonts w:ascii="Garamond" w:eastAsia="Times New Roman" w:hAnsi="Garamond"/>
          <w:sz w:val="8"/>
          <w:szCs w:val="8"/>
        </w:rPr>
      </w:pPr>
    </w:p>
    <w:p w14:paraId="41C7C37C" w14:textId="33294BCE" w:rsidR="00F3285F" w:rsidRPr="00831F88" w:rsidRDefault="00F3285F" w:rsidP="0015131E">
      <w:pPr>
        <w:tabs>
          <w:tab w:val="left" w:pos="4030"/>
        </w:tabs>
        <w:spacing w:before="80" w:after="80" w:line="240" w:lineRule="auto"/>
        <w:rPr>
          <w:rFonts w:ascii="Garamond" w:eastAsia="Times New Roman" w:hAnsi="Garamond"/>
          <w:sz w:val="8"/>
          <w:szCs w:val="8"/>
        </w:rPr>
      </w:pPr>
    </w:p>
    <w:p w14:paraId="524DFA4C" w14:textId="16BFDA82" w:rsidR="00F3285F" w:rsidRPr="00831F88" w:rsidRDefault="00F3285F" w:rsidP="0015131E">
      <w:pPr>
        <w:tabs>
          <w:tab w:val="left" w:pos="4030"/>
        </w:tabs>
        <w:spacing w:before="80" w:after="80" w:line="240" w:lineRule="auto"/>
        <w:rPr>
          <w:rFonts w:ascii="Garamond" w:eastAsia="Times New Roman" w:hAnsi="Garamond"/>
          <w:sz w:val="8"/>
          <w:szCs w:val="8"/>
        </w:rPr>
      </w:pPr>
    </w:p>
    <w:p w14:paraId="592E6B31" w14:textId="5244187F" w:rsidR="00F3285F" w:rsidRPr="00831F88" w:rsidRDefault="00F3285F" w:rsidP="0015131E">
      <w:pPr>
        <w:tabs>
          <w:tab w:val="left" w:pos="4030"/>
        </w:tabs>
        <w:spacing w:before="80" w:after="80" w:line="240" w:lineRule="auto"/>
        <w:rPr>
          <w:rFonts w:ascii="Garamond" w:eastAsia="Times New Roman" w:hAnsi="Garamond"/>
          <w:sz w:val="8"/>
          <w:szCs w:val="8"/>
        </w:rPr>
      </w:pPr>
    </w:p>
    <w:p w14:paraId="196C9A5A" w14:textId="77777777" w:rsidR="00F3285F" w:rsidRPr="00831F88" w:rsidRDefault="00F3285F" w:rsidP="0015131E">
      <w:pPr>
        <w:tabs>
          <w:tab w:val="left" w:pos="4030"/>
        </w:tabs>
        <w:spacing w:before="80" w:after="80" w:line="240" w:lineRule="auto"/>
        <w:rPr>
          <w:rFonts w:ascii="Garamond" w:eastAsia="Times New Roman" w:hAnsi="Garamond"/>
          <w:sz w:val="8"/>
          <w:szCs w:val="8"/>
        </w:rPr>
      </w:pPr>
    </w:p>
    <w:p w14:paraId="25CBBA7E" w14:textId="77777777" w:rsidR="0048525C" w:rsidRPr="00831F88" w:rsidRDefault="0048525C" w:rsidP="0048525C">
      <w:pPr>
        <w:shd w:val="clear" w:color="auto" w:fill="4472C4" w:themeFill="accent1"/>
        <w:spacing w:before="120" w:after="120" w:line="276" w:lineRule="auto"/>
        <w:outlineLvl w:val="0"/>
        <w:rPr>
          <w:rFonts w:ascii="Garamond" w:hAnsi="Garamond"/>
          <w:b/>
          <w:bCs/>
          <w:color w:val="FFFFFF" w:themeColor="background1"/>
          <w:sz w:val="24"/>
          <w:szCs w:val="24"/>
        </w:rPr>
      </w:pPr>
      <w:bookmarkStart w:id="3" w:name="_Toc195521886"/>
      <w:r w:rsidRPr="00831F88">
        <w:rPr>
          <w:rFonts w:ascii="Garamond" w:hAnsi="Garamond"/>
          <w:b/>
          <w:bCs/>
          <w:color w:val="FFFFFF" w:themeColor="background1"/>
          <w:sz w:val="24"/>
          <w:szCs w:val="24"/>
        </w:rPr>
        <w:lastRenderedPageBreak/>
        <w:t>Bénéficiaires et Groupes cibles</w:t>
      </w:r>
      <w:bookmarkEnd w:id="3"/>
    </w:p>
    <w:p w14:paraId="6983F7BE" w14:textId="1572B2CF" w:rsidR="0048525C" w:rsidRPr="00831F88" w:rsidRDefault="0048525C" w:rsidP="0083496E">
      <w:pPr>
        <w:spacing w:before="120" w:after="120" w:line="240" w:lineRule="auto"/>
        <w:rPr>
          <w:rFonts w:ascii="Garamond" w:hAnsi="Garamond"/>
          <w:sz w:val="24"/>
          <w:szCs w:val="24"/>
        </w:rPr>
      </w:pPr>
    </w:p>
    <w:tbl>
      <w:tblPr>
        <w:tblW w:w="8930" w:type="dxa"/>
        <w:jc w:val="center"/>
        <w:tblCellMar>
          <w:left w:w="0" w:type="dxa"/>
          <w:right w:w="0" w:type="dxa"/>
        </w:tblCellMar>
        <w:tblLook w:val="04A0" w:firstRow="1" w:lastRow="0" w:firstColumn="1" w:lastColumn="0" w:noHBand="0" w:noVBand="1"/>
      </w:tblPr>
      <w:tblGrid>
        <w:gridCol w:w="2825"/>
        <w:gridCol w:w="6105"/>
      </w:tblGrid>
      <w:tr w:rsidR="00E66728" w:rsidRPr="00831F88" w14:paraId="72793784" w14:textId="77777777" w:rsidTr="00F04A46">
        <w:trPr>
          <w:trHeight w:val="513"/>
          <w:jc w:val="center"/>
        </w:trPr>
        <w:tc>
          <w:tcPr>
            <w:tcW w:w="2825"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614ADA50" w14:textId="77777777" w:rsidR="00E66728" w:rsidRPr="00831F88" w:rsidRDefault="00E66728" w:rsidP="00F04A46">
            <w:pPr>
              <w:spacing w:line="240" w:lineRule="auto"/>
              <w:rPr>
                <w:rFonts w:ascii="Garamond" w:hAnsi="Garamond" w:cstheme="majorHAnsi"/>
                <w:b/>
                <w:bCs/>
                <w:sz w:val="24"/>
                <w:szCs w:val="24"/>
              </w:rPr>
            </w:pPr>
            <w:r w:rsidRPr="00831F88">
              <w:rPr>
                <w:rFonts w:ascii="Garamond" w:hAnsi="Garamond" w:cstheme="majorHAnsi"/>
                <w:b/>
                <w:bCs/>
                <w:sz w:val="24"/>
                <w:szCs w:val="24"/>
              </w:rPr>
              <w:t xml:space="preserve">Partenaire de mise en œuvre </w:t>
            </w:r>
          </w:p>
        </w:tc>
        <w:tc>
          <w:tcPr>
            <w:tcW w:w="6105"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0FA61B7D" w14:textId="77777777" w:rsidR="00E66728" w:rsidRPr="00831F88" w:rsidRDefault="00E66728" w:rsidP="00F04A46">
            <w:pPr>
              <w:spacing w:line="240" w:lineRule="auto"/>
              <w:rPr>
                <w:rFonts w:ascii="Garamond" w:hAnsi="Garamond" w:cstheme="majorHAnsi"/>
                <w:sz w:val="24"/>
                <w:szCs w:val="24"/>
              </w:rPr>
            </w:pPr>
            <w:r w:rsidRPr="00831F88">
              <w:rPr>
                <w:rFonts w:ascii="Garamond" w:hAnsi="Garamond" w:cstheme="majorHAnsi"/>
                <w:sz w:val="24"/>
                <w:szCs w:val="24"/>
              </w:rPr>
              <w:t>Départements du Développement Durable</w:t>
            </w:r>
          </w:p>
        </w:tc>
      </w:tr>
      <w:tr w:rsidR="00E66728" w:rsidRPr="00831F88" w14:paraId="37B29279" w14:textId="77777777" w:rsidTr="00F04A46">
        <w:trPr>
          <w:trHeight w:val="107"/>
          <w:jc w:val="center"/>
        </w:trPr>
        <w:tc>
          <w:tcPr>
            <w:tcW w:w="8930" w:type="dxa"/>
            <w:gridSpan w:val="2"/>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2F53AA21" w14:textId="77777777" w:rsidR="00E66728" w:rsidRPr="00831F88" w:rsidRDefault="00E66728" w:rsidP="00F04A46">
            <w:pPr>
              <w:spacing w:line="240" w:lineRule="auto"/>
              <w:jc w:val="center"/>
              <w:rPr>
                <w:rFonts w:ascii="Garamond" w:hAnsi="Garamond" w:cstheme="majorHAnsi"/>
                <w:b/>
                <w:bCs/>
                <w:sz w:val="24"/>
                <w:szCs w:val="24"/>
              </w:rPr>
            </w:pPr>
            <w:r w:rsidRPr="00831F88">
              <w:rPr>
                <w:rFonts w:ascii="Garamond" w:hAnsi="Garamond" w:cstheme="majorHAnsi"/>
                <w:b/>
                <w:bCs/>
                <w:sz w:val="24"/>
                <w:szCs w:val="24"/>
              </w:rPr>
              <w:t>Bénéficiaires</w:t>
            </w:r>
          </w:p>
        </w:tc>
      </w:tr>
      <w:tr w:rsidR="00E66728" w:rsidRPr="00831F88" w14:paraId="0DAF0D51" w14:textId="77777777" w:rsidTr="00F04A46">
        <w:trPr>
          <w:trHeight w:val="561"/>
          <w:jc w:val="center"/>
        </w:trPr>
        <w:tc>
          <w:tcPr>
            <w:tcW w:w="2825"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58AA07AB" w14:textId="77777777" w:rsidR="00E66728" w:rsidRPr="00831F88" w:rsidRDefault="00E66728" w:rsidP="00F04A46">
            <w:pPr>
              <w:spacing w:line="240" w:lineRule="auto"/>
              <w:rPr>
                <w:rFonts w:ascii="Garamond" w:hAnsi="Garamond" w:cstheme="majorHAnsi"/>
                <w:b/>
                <w:bCs/>
                <w:sz w:val="24"/>
                <w:szCs w:val="24"/>
              </w:rPr>
            </w:pPr>
            <w:r w:rsidRPr="00831F88">
              <w:rPr>
                <w:rFonts w:ascii="Garamond" w:hAnsi="Garamond" w:cstheme="majorHAnsi"/>
                <w:b/>
                <w:bCs/>
                <w:sz w:val="24"/>
                <w:szCs w:val="24"/>
              </w:rPr>
              <w:t xml:space="preserve">Groupes cibles </w:t>
            </w:r>
          </w:p>
        </w:tc>
        <w:tc>
          <w:tcPr>
            <w:tcW w:w="6105"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0DF5118D" w14:textId="77777777" w:rsidR="00E66728" w:rsidRPr="00831F88" w:rsidRDefault="00E66728" w:rsidP="00F04A46">
            <w:pPr>
              <w:spacing w:line="240" w:lineRule="auto"/>
              <w:rPr>
                <w:rFonts w:ascii="Garamond" w:hAnsi="Garamond" w:cstheme="majorHAnsi"/>
                <w:sz w:val="24"/>
                <w:szCs w:val="24"/>
              </w:rPr>
            </w:pPr>
            <w:r w:rsidRPr="00831F88">
              <w:rPr>
                <w:rFonts w:ascii="Garamond" w:hAnsi="Garamond" w:cstheme="majorHAnsi"/>
                <w:sz w:val="24"/>
                <w:szCs w:val="24"/>
              </w:rPr>
              <w:t>Gestionnaires des ressources génétiques (Institutions gouvernementales), populations locales (coopératives, associations), Utilisateurs de ressources génétiques (secteur privé, laboratoires, entités de recherche).</w:t>
            </w:r>
          </w:p>
        </w:tc>
      </w:tr>
      <w:tr w:rsidR="00E66728" w:rsidRPr="00831F88" w14:paraId="1DA9AB87" w14:textId="77777777" w:rsidTr="00F04A46">
        <w:trPr>
          <w:trHeight w:val="437"/>
          <w:jc w:val="center"/>
        </w:trPr>
        <w:tc>
          <w:tcPr>
            <w:tcW w:w="2825"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0F9E8DA8" w14:textId="7DFA8156" w:rsidR="00E66728" w:rsidRPr="00831F88" w:rsidRDefault="00E66728" w:rsidP="00F04A46">
            <w:pPr>
              <w:spacing w:line="240" w:lineRule="auto"/>
              <w:rPr>
                <w:rFonts w:ascii="Garamond" w:hAnsi="Garamond" w:cstheme="majorHAnsi"/>
                <w:b/>
                <w:bCs/>
                <w:sz w:val="24"/>
                <w:szCs w:val="24"/>
              </w:rPr>
            </w:pPr>
            <w:r w:rsidRPr="00831F88">
              <w:rPr>
                <w:rFonts w:ascii="Garamond" w:hAnsi="Garamond" w:cstheme="majorHAnsi"/>
                <w:b/>
                <w:bCs/>
                <w:sz w:val="24"/>
                <w:szCs w:val="24"/>
              </w:rPr>
              <w:t>Zones</w:t>
            </w:r>
            <w:r w:rsidR="00982BAF" w:rsidRPr="00831F88">
              <w:rPr>
                <w:rFonts w:ascii="Garamond" w:hAnsi="Garamond" w:cstheme="majorHAnsi"/>
                <w:b/>
                <w:bCs/>
                <w:sz w:val="24"/>
                <w:szCs w:val="24"/>
              </w:rPr>
              <w:t xml:space="preserve"> </w:t>
            </w:r>
            <w:r w:rsidRPr="00831F88">
              <w:rPr>
                <w:rFonts w:ascii="Garamond" w:hAnsi="Garamond" w:cstheme="majorHAnsi"/>
                <w:b/>
                <w:bCs/>
                <w:sz w:val="24"/>
                <w:szCs w:val="24"/>
              </w:rPr>
              <w:t xml:space="preserve">géographiques ciblées </w:t>
            </w:r>
          </w:p>
        </w:tc>
        <w:tc>
          <w:tcPr>
            <w:tcW w:w="6105"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50AD2678" w14:textId="77777777" w:rsidR="00E66728" w:rsidRPr="00831F88" w:rsidRDefault="00E66728" w:rsidP="00F04A46">
            <w:pPr>
              <w:spacing w:line="240" w:lineRule="auto"/>
              <w:rPr>
                <w:rFonts w:ascii="Garamond" w:hAnsi="Garamond" w:cstheme="majorHAnsi"/>
                <w:sz w:val="24"/>
                <w:szCs w:val="24"/>
              </w:rPr>
            </w:pPr>
            <w:r w:rsidRPr="00831F88">
              <w:rPr>
                <w:rFonts w:ascii="Garamond" w:hAnsi="Garamond" w:cstheme="majorHAnsi"/>
                <w:sz w:val="24"/>
                <w:szCs w:val="24"/>
              </w:rPr>
              <w:t>Nationale avec une portée régionale (Deux régions pilotes : Souss-Massa et Draa-Tafilalt)</w:t>
            </w:r>
          </w:p>
        </w:tc>
      </w:tr>
    </w:tbl>
    <w:p w14:paraId="7E6B6E5D" w14:textId="77777777" w:rsidR="00E66728" w:rsidRPr="00831F88" w:rsidRDefault="00E66728" w:rsidP="0083496E">
      <w:pPr>
        <w:spacing w:before="120" w:after="120" w:line="240" w:lineRule="auto"/>
        <w:rPr>
          <w:rFonts w:ascii="Garamond" w:hAnsi="Garamond"/>
          <w:sz w:val="24"/>
          <w:szCs w:val="24"/>
        </w:rPr>
      </w:pPr>
    </w:p>
    <w:p w14:paraId="6D75F2D3" w14:textId="77777777" w:rsidR="00E66728" w:rsidRPr="00831F88" w:rsidRDefault="00E66728" w:rsidP="00E66728">
      <w:pPr>
        <w:shd w:val="clear" w:color="auto" w:fill="4472C4" w:themeFill="accent1"/>
        <w:spacing w:before="120" w:after="120" w:line="276" w:lineRule="auto"/>
        <w:outlineLvl w:val="0"/>
        <w:rPr>
          <w:rFonts w:ascii="Garamond" w:hAnsi="Garamond"/>
          <w:b/>
          <w:bCs/>
          <w:color w:val="FFFFFF" w:themeColor="background1"/>
          <w:sz w:val="24"/>
          <w:szCs w:val="24"/>
        </w:rPr>
      </w:pPr>
      <w:bookmarkStart w:id="4" w:name="_Toc195521887"/>
      <w:r w:rsidRPr="00831F88">
        <w:rPr>
          <w:rFonts w:ascii="Garamond" w:hAnsi="Garamond"/>
          <w:b/>
          <w:bCs/>
          <w:color w:val="FFFFFF" w:themeColor="background1"/>
          <w:sz w:val="24"/>
          <w:szCs w:val="24"/>
        </w:rPr>
        <w:t>Equipe du projet</w:t>
      </w:r>
      <w:bookmarkEnd w:id="4"/>
    </w:p>
    <w:p w14:paraId="6468E66F" w14:textId="429CA933" w:rsidR="00E66728" w:rsidRPr="00831F88" w:rsidRDefault="00E66728" w:rsidP="00E66728">
      <w:pPr>
        <w:spacing w:before="120" w:after="120" w:line="240" w:lineRule="auto"/>
        <w:rPr>
          <w:rFonts w:ascii="Garamond" w:hAnsi="Garamond"/>
          <w:sz w:val="24"/>
          <w:szCs w:val="24"/>
        </w:rPr>
      </w:pPr>
    </w:p>
    <w:tbl>
      <w:tblPr>
        <w:tblStyle w:val="Tableausimple2"/>
        <w:tblW w:w="8920" w:type="dxa"/>
        <w:tblInd w:w="137" w:type="dxa"/>
        <w:tblLayout w:type="fixed"/>
        <w:tblLook w:val="0000" w:firstRow="0" w:lastRow="0" w:firstColumn="0" w:lastColumn="0" w:noHBand="0" w:noVBand="0"/>
      </w:tblPr>
      <w:tblGrid>
        <w:gridCol w:w="2552"/>
        <w:gridCol w:w="4526"/>
        <w:gridCol w:w="1842"/>
      </w:tblGrid>
      <w:tr w:rsidR="00E66728" w:rsidRPr="00831F88" w14:paraId="350EAF23" w14:textId="77777777" w:rsidTr="00E66728">
        <w:trPr>
          <w:cnfStyle w:val="000000100000" w:firstRow="0" w:lastRow="0" w:firstColumn="0" w:lastColumn="0" w:oddVBand="0" w:evenVBand="0" w:oddHBand="1" w:evenHBand="0" w:firstRowFirstColumn="0" w:firstRowLastColumn="0" w:lastRowFirstColumn="0" w:lastRowLastColumn="0"/>
          <w:trHeight w:val="120"/>
        </w:trPr>
        <w:tc>
          <w:tcPr>
            <w:cnfStyle w:val="000010000000" w:firstRow="0" w:lastRow="0" w:firstColumn="0" w:lastColumn="0" w:oddVBand="1" w:evenVBand="0" w:oddHBand="0" w:evenHBand="0" w:firstRowFirstColumn="0" w:firstRowLastColumn="0" w:lastRowFirstColumn="0" w:lastRowLastColumn="0"/>
            <w:tcW w:w="2552" w:type="dxa"/>
            <w:shd w:val="clear" w:color="auto" w:fill="B4C6E7" w:themeFill="accent1" w:themeFillTint="66"/>
            <w:vAlign w:val="center"/>
          </w:tcPr>
          <w:p w14:paraId="223DC231" w14:textId="77777777" w:rsidR="00E66728" w:rsidRPr="00831F88" w:rsidRDefault="00E66728" w:rsidP="00F04A46">
            <w:pPr>
              <w:spacing w:line="276" w:lineRule="auto"/>
              <w:rPr>
                <w:rFonts w:ascii="Garamond" w:eastAsia="Calibri" w:hAnsi="Garamond" w:cstheme="majorHAnsi"/>
                <w:b/>
                <w:bCs/>
                <w:sz w:val="24"/>
                <w:szCs w:val="24"/>
                <w:lang w:eastAsia="fr-FR"/>
              </w:rPr>
            </w:pPr>
            <w:r w:rsidRPr="00831F88">
              <w:rPr>
                <w:rFonts w:ascii="Garamond" w:eastAsia="Calibri" w:hAnsi="Garamond" w:cstheme="majorHAnsi"/>
                <w:b/>
                <w:bCs/>
                <w:sz w:val="24"/>
                <w:szCs w:val="24"/>
                <w:lang w:eastAsia="fr-FR"/>
              </w:rPr>
              <w:t>Nom et Prénom</w:t>
            </w:r>
          </w:p>
        </w:tc>
        <w:tc>
          <w:tcPr>
            <w:cnfStyle w:val="000001000000" w:firstRow="0" w:lastRow="0" w:firstColumn="0" w:lastColumn="0" w:oddVBand="0" w:evenVBand="1" w:oddHBand="0" w:evenHBand="0" w:firstRowFirstColumn="0" w:firstRowLastColumn="0" w:lastRowFirstColumn="0" w:lastRowLastColumn="0"/>
            <w:tcW w:w="4526" w:type="dxa"/>
            <w:shd w:val="clear" w:color="auto" w:fill="B4C6E7" w:themeFill="accent1" w:themeFillTint="66"/>
            <w:vAlign w:val="center"/>
          </w:tcPr>
          <w:p w14:paraId="364FA473" w14:textId="77777777" w:rsidR="00E66728" w:rsidRPr="00831F88" w:rsidRDefault="00E66728" w:rsidP="00F04A46">
            <w:pPr>
              <w:spacing w:line="276" w:lineRule="auto"/>
              <w:rPr>
                <w:rFonts w:ascii="Garamond" w:eastAsia="Calibri" w:hAnsi="Garamond" w:cstheme="majorHAnsi"/>
                <w:b/>
                <w:bCs/>
                <w:sz w:val="24"/>
                <w:szCs w:val="24"/>
                <w:lang w:eastAsia="fr-FR"/>
              </w:rPr>
            </w:pPr>
            <w:r w:rsidRPr="00831F88">
              <w:rPr>
                <w:rFonts w:ascii="Garamond" w:eastAsia="Calibri" w:hAnsi="Garamond" w:cstheme="majorHAnsi"/>
                <w:b/>
                <w:bCs/>
                <w:sz w:val="24"/>
                <w:szCs w:val="24"/>
                <w:lang w:eastAsia="fr-FR"/>
              </w:rPr>
              <w:t>Fonction</w:t>
            </w:r>
          </w:p>
        </w:tc>
        <w:tc>
          <w:tcPr>
            <w:cnfStyle w:val="000010000000" w:firstRow="0" w:lastRow="0" w:firstColumn="0" w:lastColumn="0" w:oddVBand="1" w:evenVBand="0" w:oddHBand="0" w:evenHBand="0" w:firstRowFirstColumn="0" w:firstRowLastColumn="0" w:lastRowFirstColumn="0" w:lastRowLastColumn="0"/>
            <w:tcW w:w="1842" w:type="dxa"/>
            <w:shd w:val="clear" w:color="auto" w:fill="B4C6E7" w:themeFill="accent1" w:themeFillTint="66"/>
            <w:vAlign w:val="center"/>
          </w:tcPr>
          <w:p w14:paraId="286490AB" w14:textId="77777777" w:rsidR="00E66728" w:rsidRPr="00831F88" w:rsidRDefault="00E66728" w:rsidP="00F04A46">
            <w:pPr>
              <w:spacing w:line="276" w:lineRule="auto"/>
              <w:rPr>
                <w:rFonts w:ascii="Garamond" w:eastAsia="Calibri" w:hAnsi="Garamond" w:cstheme="majorHAnsi"/>
                <w:b/>
                <w:bCs/>
                <w:sz w:val="24"/>
                <w:szCs w:val="24"/>
                <w:lang w:eastAsia="fr-FR"/>
              </w:rPr>
            </w:pPr>
            <w:r w:rsidRPr="00831F88">
              <w:rPr>
                <w:rFonts w:ascii="Garamond" w:eastAsia="Calibri" w:hAnsi="Garamond" w:cstheme="majorHAnsi"/>
                <w:b/>
                <w:bCs/>
                <w:sz w:val="24"/>
                <w:szCs w:val="24"/>
                <w:lang w:eastAsia="fr-FR"/>
              </w:rPr>
              <w:t>Organismes</w:t>
            </w:r>
          </w:p>
        </w:tc>
      </w:tr>
      <w:tr w:rsidR="00E66728" w:rsidRPr="00831F88" w14:paraId="697BFC6E" w14:textId="77777777" w:rsidTr="00E66728">
        <w:trPr>
          <w:trHeight w:val="414"/>
        </w:trPr>
        <w:tc>
          <w:tcPr>
            <w:cnfStyle w:val="000010000000" w:firstRow="0" w:lastRow="0" w:firstColumn="0" w:lastColumn="0" w:oddVBand="1" w:evenVBand="0" w:oddHBand="0" w:evenHBand="0" w:firstRowFirstColumn="0" w:firstRowLastColumn="0" w:lastRowFirstColumn="0" w:lastRowLastColumn="0"/>
            <w:tcW w:w="2552" w:type="dxa"/>
            <w:vAlign w:val="center"/>
          </w:tcPr>
          <w:p w14:paraId="0F61A257" w14:textId="77777777" w:rsidR="00E66728" w:rsidRPr="00831F88" w:rsidRDefault="00E66728" w:rsidP="00F04A46">
            <w:pPr>
              <w:pStyle w:val="Default"/>
              <w:spacing w:line="276" w:lineRule="auto"/>
              <w:rPr>
                <w:rFonts w:ascii="Garamond" w:hAnsi="Garamond"/>
              </w:rPr>
            </w:pPr>
            <w:r w:rsidRPr="00831F88">
              <w:rPr>
                <w:rFonts w:ascii="Garamond" w:hAnsi="Garamond"/>
              </w:rPr>
              <w:t>Mohammed BARAOUI</w:t>
            </w:r>
          </w:p>
        </w:tc>
        <w:tc>
          <w:tcPr>
            <w:cnfStyle w:val="000001000000" w:firstRow="0" w:lastRow="0" w:firstColumn="0" w:lastColumn="0" w:oddVBand="0" w:evenVBand="1" w:oddHBand="0" w:evenHBand="0" w:firstRowFirstColumn="0" w:firstRowLastColumn="0" w:lastRowFirstColumn="0" w:lastRowLastColumn="0"/>
            <w:tcW w:w="4526" w:type="dxa"/>
          </w:tcPr>
          <w:p w14:paraId="2F9DA82B" w14:textId="77777777" w:rsidR="00E66728" w:rsidRPr="00831F88" w:rsidRDefault="00E66728" w:rsidP="00F04A46">
            <w:pPr>
              <w:pStyle w:val="Default"/>
              <w:spacing w:line="276" w:lineRule="auto"/>
              <w:jc w:val="both"/>
              <w:rPr>
                <w:rFonts w:ascii="Garamond" w:hAnsi="Garamond"/>
              </w:rPr>
            </w:pPr>
            <w:r w:rsidRPr="00831F88">
              <w:rPr>
                <w:rFonts w:ascii="Garamond" w:hAnsi="Garamond"/>
              </w:rPr>
              <w:t>Directeur du Climat et de la Biodiversité</w:t>
            </w:r>
          </w:p>
        </w:tc>
        <w:tc>
          <w:tcPr>
            <w:cnfStyle w:val="000010000000" w:firstRow="0" w:lastRow="0" w:firstColumn="0" w:lastColumn="0" w:oddVBand="1" w:evenVBand="0" w:oddHBand="0" w:evenHBand="0" w:firstRowFirstColumn="0" w:firstRowLastColumn="0" w:lastRowFirstColumn="0" w:lastRowLastColumn="0"/>
            <w:tcW w:w="1842" w:type="dxa"/>
            <w:vMerge w:val="restart"/>
            <w:vAlign w:val="center"/>
          </w:tcPr>
          <w:p w14:paraId="4E4934D0" w14:textId="77777777" w:rsidR="00E66728" w:rsidRPr="00831F88" w:rsidRDefault="00E66728" w:rsidP="00F04A46">
            <w:pPr>
              <w:pStyle w:val="Default"/>
              <w:jc w:val="center"/>
              <w:rPr>
                <w:rFonts w:ascii="Garamond" w:hAnsi="Garamond"/>
              </w:rPr>
            </w:pPr>
            <w:r w:rsidRPr="00831F88">
              <w:rPr>
                <w:rFonts w:ascii="Garamond" w:hAnsi="Garamond"/>
              </w:rPr>
              <w:t>Département du Développement Durable</w:t>
            </w:r>
          </w:p>
        </w:tc>
      </w:tr>
      <w:tr w:rsidR="00E66728" w:rsidRPr="00831F88" w14:paraId="355BFC83" w14:textId="77777777" w:rsidTr="00E66728">
        <w:trPr>
          <w:cnfStyle w:val="000000100000" w:firstRow="0" w:lastRow="0" w:firstColumn="0" w:lastColumn="0" w:oddVBand="0" w:evenVBand="0" w:oddHBand="1" w:evenHBand="0" w:firstRowFirstColumn="0" w:firstRowLastColumn="0" w:lastRowFirstColumn="0" w:lastRowLastColumn="0"/>
          <w:trHeight w:val="266"/>
        </w:trPr>
        <w:tc>
          <w:tcPr>
            <w:cnfStyle w:val="000010000000" w:firstRow="0" w:lastRow="0" w:firstColumn="0" w:lastColumn="0" w:oddVBand="1" w:evenVBand="0" w:oddHBand="0" w:evenHBand="0" w:firstRowFirstColumn="0" w:firstRowLastColumn="0" w:lastRowFirstColumn="0" w:lastRowLastColumn="0"/>
            <w:tcW w:w="2552" w:type="dxa"/>
            <w:vAlign w:val="center"/>
          </w:tcPr>
          <w:p w14:paraId="5490053D" w14:textId="77777777" w:rsidR="00E66728" w:rsidRPr="00831F88" w:rsidRDefault="00E66728" w:rsidP="00F04A46">
            <w:pPr>
              <w:pStyle w:val="Default"/>
              <w:spacing w:line="276" w:lineRule="auto"/>
              <w:rPr>
                <w:rFonts w:ascii="Garamond" w:hAnsi="Garamond"/>
              </w:rPr>
            </w:pPr>
            <w:r w:rsidRPr="00831F88">
              <w:rPr>
                <w:rFonts w:ascii="Garamond" w:hAnsi="Garamond"/>
              </w:rPr>
              <w:t>Mostafa MADBOUHI</w:t>
            </w:r>
          </w:p>
        </w:tc>
        <w:tc>
          <w:tcPr>
            <w:cnfStyle w:val="000001000000" w:firstRow="0" w:lastRow="0" w:firstColumn="0" w:lastColumn="0" w:oddVBand="0" w:evenVBand="1" w:oddHBand="0" w:evenHBand="0" w:firstRowFirstColumn="0" w:firstRowLastColumn="0" w:lastRowFirstColumn="0" w:lastRowLastColumn="0"/>
            <w:tcW w:w="4526" w:type="dxa"/>
          </w:tcPr>
          <w:p w14:paraId="3425E9F9" w14:textId="77777777" w:rsidR="00E66728" w:rsidRPr="00831F88" w:rsidRDefault="00E66728" w:rsidP="00F04A46">
            <w:pPr>
              <w:pStyle w:val="Default"/>
              <w:spacing w:line="276" w:lineRule="auto"/>
              <w:jc w:val="both"/>
              <w:rPr>
                <w:rFonts w:ascii="Garamond" w:hAnsi="Garamond"/>
              </w:rPr>
            </w:pPr>
            <w:r w:rsidRPr="00831F88">
              <w:rPr>
                <w:rFonts w:ascii="Garamond" w:hAnsi="Garamond"/>
              </w:rPr>
              <w:t>Chef de la Division de la Diversité Biologique</w:t>
            </w:r>
          </w:p>
        </w:tc>
        <w:tc>
          <w:tcPr>
            <w:cnfStyle w:val="000010000000" w:firstRow="0" w:lastRow="0" w:firstColumn="0" w:lastColumn="0" w:oddVBand="1" w:evenVBand="0" w:oddHBand="0" w:evenHBand="0" w:firstRowFirstColumn="0" w:firstRowLastColumn="0" w:lastRowFirstColumn="0" w:lastRowLastColumn="0"/>
            <w:tcW w:w="1842" w:type="dxa"/>
            <w:vMerge/>
            <w:vAlign w:val="center"/>
          </w:tcPr>
          <w:p w14:paraId="2D8DD61E" w14:textId="77777777" w:rsidR="00E66728" w:rsidRPr="00831F88" w:rsidRDefault="00E66728" w:rsidP="00F04A46">
            <w:pPr>
              <w:pStyle w:val="Default"/>
              <w:jc w:val="center"/>
              <w:rPr>
                <w:rFonts w:ascii="Garamond" w:hAnsi="Garamond"/>
              </w:rPr>
            </w:pPr>
          </w:p>
        </w:tc>
      </w:tr>
      <w:tr w:rsidR="00E66728" w:rsidRPr="00831F88" w14:paraId="1BE276DA" w14:textId="77777777" w:rsidTr="00E66728">
        <w:trPr>
          <w:trHeight w:val="266"/>
        </w:trPr>
        <w:tc>
          <w:tcPr>
            <w:cnfStyle w:val="000010000000" w:firstRow="0" w:lastRow="0" w:firstColumn="0" w:lastColumn="0" w:oddVBand="1" w:evenVBand="0" w:oddHBand="0" w:evenHBand="0" w:firstRowFirstColumn="0" w:firstRowLastColumn="0" w:lastRowFirstColumn="0" w:lastRowLastColumn="0"/>
            <w:tcW w:w="2552" w:type="dxa"/>
            <w:vAlign w:val="center"/>
          </w:tcPr>
          <w:p w14:paraId="24F30F99" w14:textId="77777777" w:rsidR="00E66728" w:rsidRPr="00831F88" w:rsidRDefault="00E66728" w:rsidP="00F04A46">
            <w:pPr>
              <w:pStyle w:val="Default"/>
              <w:spacing w:line="276" w:lineRule="auto"/>
              <w:rPr>
                <w:rFonts w:ascii="Garamond" w:hAnsi="Garamond"/>
              </w:rPr>
            </w:pPr>
            <w:r w:rsidRPr="00831F88">
              <w:rPr>
                <w:rFonts w:ascii="Garamond" w:hAnsi="Garamond"/>
              </w:rPr>
              <w:t>Saida El JAI</w:t>
            </w:r>
          </w:p>
        </w:tc>
        <w:tc>
          <w:tcPr>
            <w:cnfStyle w:val="000001000000" w:firstRow="0" w:lastRow="0" w:firstColumn="0" w:lastColumn="0" w:oddVBand="0" w:evenVBand="1" w:oddHBand="0" w:evenHBand="0" w:firstRowFirstColumn="0" w:firstRowLastColumn="0" w:lastRowFirstColumn="0" w:lastRowLastColumn="0"/>
            <w:tcW w:w="4526" w:type="dxa"/>
          </w:tcPr>
          <w:p w14:paraId="1BAA2A8A" w14:textId="77777777" w:rsidR="00E66728" w:rsidRPr="00831F88" w:rsidRDefault="00E66728" w:rsidP="00F04A46">
            <w:pPr>
              <w:pStyle w:val="Default"/>
              <w:spacing w:line="276" w:lineRule="auto"/>
              <w:jc w:val="both"/>
              <w:rPr>
                <w:rFonts w:ascii="Garamond" w:hAnsi="Garamond"/>
              </w:rPr>
            </w:pPr>
            <w:r w:rsidRPr="00831F88">
              <w:rPr>
                <w:rFonts w:ascii="Garamond" w:hAnsi="Garamond"/>
              </w:rPr>
              <w:t>Cheffe du Service de la Prévention des Risques Biotechnologiques</w:t>
            </w:r>
          </w:p>
        </w:tc>
        <w:tc>
          <w:tcPr>
            <w:cnfStyle w:val="000010000000" w:firstRow="0" w:lastRow="0" w:firstColumn="0" w:lastColumn="0" w:oddVBand="1" w:evenVBand="0" w:oddHBand="0" w:evenHBand="0" w:firstRowFirstColumn="0" w:firstRowLastColumn="0" w:lastRowFirstColumn="0" w:lastRowLastColumn="0"/>
            <w:tcW w:w="1842" w:type="dxa"/>
            <w:vMerge/>
            <w:vAlign w:val="center"/>
          </w:tcPr>
          <w:p w14:paraId="6A2EAE52" w14:textId="77777777" w:rsidR="00E66728" w:rsidRPr="00831F88" w:rsidRDefault="00E66728" w:rsidP="00F04A46">
            <w:pPr>
              <w:pStyle w:val="Default"/>
              <w:jc w:val="center"/>
              <w:rPr>
                <w:rFonts w:ascii="Garamond" w:hAnsi="Garamond"/>
              </w:rPr>
            </w:pPr>
          </w:p>
        </w:tc>
      </w:tr>
      <w:tr w:rsidR="00E66728" w:rsidRPr="00831F88" w14:paraId="2BD75C0D" w14:textId="77777777" w:rsidTr="00E66728">
        <w:trPr>
          <w:cnfStyle w:val="000000100000" w:firstRow="0" w:lastRow="0" w:firstColumn="0" w:lastColumn="0" w:oddVBand="0" w:evenVBand="0" w:oddHBand="1" w:evenHBand="0" w:firstRowFirstColumn="0" w:firstRowLastColumn="0" w:lastRowFirstColumn="0" w:lastRowLastColumn="0"/>
          <w:trHeight w:val="503"/>
        </w:trPr>
        <w:tc>
          <w:tcPr>
            <w:cnfStyle w:val="000010000000" w:firstRow="0" w:lastRow="0" w:firstColumn="0" w:lastColumn="0" w:oddVBand="1" w:evenVBand="0" w:oddHBand="0" w:evenHBand="0" w:firstRowFirstColumn="0" w:firstRowLastColumn="0" w:lastRowFirstColumn="0" w:lastRowLastColumn="0"/>
            <w:tcW w:w="2552" w:type="dxa"/>
            <w:vAlign w:val="center"/>
          </w:tcPr>
          <w:p w14:paraId="59F654B9" w14:textId="77777777" w:rsidR="00E66728" w:rsidRPr="00831F88" w:rsidRDefault="00E66728" w:rsidP="00F04A46">
            <w:pPr>
              <w:pStyle w:val="Default"/>
              <w:spacing w:line="276" w:lineRule="auto"/>
              <w:rPr>
                <w:rFonts w:ascii="Garamond" w:hAnsi="Garamond"/>
              </w:rPr>
            </w:pPr>
            <w:r w:rsidRPr="00831F88">
              <w:rPr>
                <w:rFonts w:ascii="Garamond" w:hAnsi="Garamond"/>
              </w:rPr>
              <w:t>Khadija SAMI</w:t>
            </w:r>
          </w:p>
        </w:tc>
        <w:tc>
          <w:tcPr>
            <w:cnfStyle w:val="000001000000" w:firstRow="0" w:lastRow="0" w:firstColumn="0" w:lastColumn="0" w:oddVBand="0" w:evenVBand="1" w:oddHBand="0" w:evenHBand="0" w:firstRowFirstColumn="0" w:firstRowLastColumn="0" w:lastRowFirstColumn="0" w:lastRowLastColumn="0"/>
            <w:tcW w:w="4526" w:type="dxa"/>
          </w:tcPr>
          <w:p w14:paraId="5A1D1AA4" w14:textId="77777777" w:rsidR="00E66728" w:rsidRPr="00831F88" w:rsidRDefault="00E66728" w:rsidP="00F04A46">
            <w:pPr>
              <w:pStyle w:val="Default"/>
              <w:spacing w:line="276" w:lineRule="auto"/>
              <w:jc w:val="both"/>
              <w:rPr>
                <w:rFonts w:ascii="Garamond" w:hAnsi="Garamond"/>
              </w:rPr>
            </w:pPr>
            <w:r w:rsidRPr="00831F88">
              <w:rPr>
                <w:rFonts w:ascii="Garamond" w:hAnsi="Garamond"/>
              </w:rPr>
              <w:t>Directrice Régionale de l’Environnement de Souss Massa</w:t>
            </w:r>
          </w:p>
        </w:tc>
        <w:tc>
          <w:tcPr>
            <w:cnfStyle w:val="000010000000" w:firstRow="0" w:lastRow="0" w:firstColumn="0" w:lastColumn="0" w:oddVBand="1" w:evenVBand="0" w:oddHBand="0" w:evenHBand="0" w:firstRowFirstColumn="0" w:firstRowLastColumn="0" w:lastRowFirstColumn="0" w:lastRowLastColumn="0"/>
            <w:tcW w:w="1842" w:type="dxa"/>
            <w:vMerge/>
            <w:vAlign w:val="center"/>
          </w:tcPr>
          <w:p w14:paraId="2993F2D3" w14:textId="77777777" w:rsidR="00E66728" w:rsidRPr="00831F88" w:rsidRDefault="00E66728" w:rsidP="00F04A46">
            <w:pPr>
              <w:pStyle w:val="Default"/>
              <w:jc w:val="center"/>
              <w:rPr>
                <w:rFonts w:ascii="Garamond" w:hAnsi="Garamond"/>
              </w:rPr>
            </w:pPr>
          </w:p>
        </w:tc>
      </w:tr>
      <w:tr w:rsidR="00E66728" w:rsidRPr="00831F88" w14:paraId="3886EFB4" w14:textId="77777777" w:rsidTr="00E66728">
        <w:trPr>
          <w:trHeight w:val="120"/>
        </w:trPr>
        <w:tc>
          <w:tcPr>
            <w:cnfStyle w:val="000010000000" w:firstRow="0" w:lastRow="0" w:firstColumn="0" w:lastColumn="0" w:oddVBand="1" w:evenVBand="0" w:oddHBand="0" w:evenHBand="0" w:firstRowFirstColumn="0" w:firstRowLastColumn="0" w:lastRowFirstColumn="0" w:lastRowLastColumn="0"/>
            <w:tcW w:w="2552" w:type="dxa"/>
            <w:vAlign w:val="center"/>
          </w:tcPr>
          <w:p w14:paraId="7FF31890" w14:textId="77777777" w:rsidR="00E66728" w:rsidRPr="00831F88" w:rsidRDefault="00E66728" w:rsidP="00F04A46">
            <w:pPr>
              <w:pStyle w:val="Default"/>
              <w:spacing w:line="276" w:lineRule="auto"/>
              <w:rPr>
                <w:rFonts w:ascii="Garamond" w:hAnsi="Garamond"/>
              </w:rPr>
            </w:pPr>
            <w:r w:rsidRPr="00831F88">
              <w:rPr>
                <w:rFonts w:ascii="Garamond" w:hAnsi="Garamond"/>
              </w:rPr>
              <w:t>Mohammed BEN LAGHRISSI</w:t>
            </w:r>
          </w:p>
        </w:tc>
        <w:tc>
          <w:tcPr>
            <w:cnfStyle w:val="000001000000" w:firstRow="0" w:lastRow="0" w:firstColumn="0" w:lastColumn="0" w:oddVBand="0" w:evenVBand="1" w:oddHBand="0" w:evenHBand="0" w:firstRowFirstColumn="0" w:firstRowLastColumn="0" w:lastRowFirstColumn="0" w:lastRowLastColumn="0"/>
            <w:tcW w:w="4526" w:type="dxa"/>
          </w:tcPr>
          <w:p w14:paraId="2C025535" w14:textId="77777777" w:rsidR="00E66728" w:rsidRPr="00831F88" w:rsidRDefault="00E66728" w:rsidP="00F04A46">
            <w:pPr>
              <w:pStyle w:val="Default"/>
              <w:spacing w:line="276" w:lineRule="auto"/>
              <w:jc w:val="both"/>
              <w:rPr>
                <w:rFonts w:ascii="Garamond" w:hAnsi="Garamond"/>
              </w:rPr>
            </w:pPr>
            <w:r w:rsidRPr="00831F88">
              <w:rPr>
                <w:rFonts w:ascii="Garamond" w:hAnsi="Garamond"/>
              </w:rPr>
              <w:t xml:space="preserve">Directeur Régional de l’Environnement de </w:t>
            </w:r>
            <w:proofErr w:type="spellStart"/>
            <w:r w:rsidRPr="00831F88">
              <w:rPr>
                <w:rFonts w:ascii="Garamond" w:hAnsi="Garamond"/>
              </w:rPr>
              <w:t>Drâa</w:t>
            </w:r>
            <w:proofErr w:type="spellEnd"/>
            <w:r w:rsidRPr="00831F88">
              <w:rPr>
                <w:rFonts w:ascii="Garamond" w:hAnsi="Garamond"/>
              </w:rPr>
              <w:t xml:space="preserve"> Tafilalet</w:t>
            </w:r>
          </w:p>
        </w:tc>
        <w:tc>
          <w:tcPr>
            <w:cnfStyle w:val="000010000000" w:firstRow="0" w:lastRow="0" w:firstColumn="0" w:lastColumn="0" w:oddVBand="1" w:evenVBand="0" w:oddHBand="0" w:evenHBand="0" w:firstRowFirstColumn="0" w:firstRowLastColumn="0" w:lastRowFirstColumn="0" w:lastRowLastColumn="0"/>
            <w:tcW w:w="1842" w:type="dxa"/>
            <w:vMerge/>
            <w:vAlign w:val="center"/>
          </w:tcPr>
          <w:p w14:paraId="708BA6B2" w14:textId="77777777" w:rsidR="00E66728" w:rsidRPr="00831F88" w:rsidRDefault="00E66728" w:rsidP="00F04A46">
            <w:pPr>
              <w:pStyle w:val="Default"/>
              <w:jc w:val="center"/>
              <w:rPr>
                <w:rFonts w:ascii="Garamond" w:hAnsi="Garamond"/>
              </w:rPr>
            </w:pPr>
          </w:p>
        </w:tc>
      </w:tr>
      <w:tr w:rsidR="00E66728" w:rsidRPr="00831F88" w14:paraId="5B31B65D" w14:textId="77777777" w:rsidTr="00E66728">
        <w:trPr>
          <w:cnfStyle w:val="000000100000" w:firstRow="0" w:lastRow="0" w:firstColumn="0" w:lastColumn="0" w:oddVBand="0" w:evenVBand="0" w:oddHBand="1" w:evenHBand="0" w:firstRowFirstColumn="0" w:firstRowLastColumn="0" w:lastRowFirstColumn="0" w:lastRowLastColumn="0"/>
          <w:trHeight w:val="463"/>
        </w:trPr>
        <w:tc>
          <w:tcPr>
            <w:cnfStyle w:val="000010000000" w:firstRow="0" w:lastRow="0" w:firstColumn="0" w:lastColumn="0" w:oddVBand="1" w:evenVBand="0" w:oddHBand="0" w:evenHBand="0" w:firstRowFirstColumn="0" w:firstRowLastColumn="0" w:lastRowFirstColumn="0" w:lastRowLastColumn="0"/>
            <w:tcW w:w="2552" w:type="dxa"/>
            <w:vAlign w:val="center"/>
          </w:tcPr>
          <w:p w14:paraId="2BA69BBE" w14:textId="77777777" w:rsidR="00E66728" w:rsidRPr="00831F88" w:rsidRDefault="00E66728" w:rsidP="00F04A46">
            <w:pPr>
              <w:pStyle w:val="Default"/>
              <w:spacing w:line="276" w:lineRule="auto"/>
              <w:rPr>
                <w:rFonts w:ascii="Garamond" w:hAnsi="Garamond"/>
              </w:rPr>
            </w:pPr>
            <w:r w:rsidRPr="00831F88">
              <w:rPr>
                <w:rFonts w:ascii="Garamond" w:hAnsi="Garamond"/>
              </w:rPr>
              <w:t>Salma EL GANNOUNI</w:t>
            </w:r>
          </w:p>
        </w:tc>
        <w:tc>
          <w:tcPr>
            <w:cnfStyle w:val="000001000000" w:firstRow="0" w:lastRow="0" w:firstColumn="0" w:lastColumn="0" w:oddVBand="0" w:evenVBand="1" w:oddHBand="0" w:evenHBand="0" w:firstRowFirstColumn="0" w:firstRowLastColumn="0" w:lastRowFirstColumn="0" w:lastRowLastColumn="0"/>
            <w:tcW w:w="4526" w:type="dxa"/>
          </w:tcPr>
          <w:p w14:paraId="31B18936" w14:textId="77777777" w:rsidR="00E66728" w:rsidRPr="00831F88" w:rsidRDefault="00E66728" w:rsidP="00F04A46">
            <w:pPr>
              <w:pStyle w:val="Default"/>
              <w:spacing w:line="276" w:lineRule="auto"/>
              <w:jc w:val="both"/>
              <w:rPr>
                <w:rFonts w:ascii="Garamond" w:hAnsi="Garamond"/>
              </w:rPr>
            </w:pPr>
            <w:r w:rsidRPr="00831F88">
              <w:rPr>
                <w:rFonts w:ascii="Garamond" w:hAnsi="Garamond"/>
              </w:rPr>
              <w:t>Cadre à la Division de biodiversité biologique</w:t>
            </w:r>
          </w:p>
        </w:tc>
        <w:tc>
          <w:tcPr>
            <w:cnfStyle w:val="000010000000" w:firstRow="0" w:lastRow="0" w:firstColumn="0" w:lastColumn="0" w:oddVBand="1" w:evenVBand="0" w:oddHBand="0" w:evenHBand="0" w:firstRowFirstColumn="0" w:firstRowLastColumn="0" w:lastRowFirstColumn="0" w:lastRowLastColumn="0"/>
            <w:tcW w:w="1842" w:type="dxa"/>
            <w:vMerge/>
            <w:vAlign w:val="center"/>
          </w:tcPr>
          <w:p w14:paraId="02E9B782" w14:textId="77777777" w:rsidR="00E66728" w:rsidRPr="00831F88" w:rsidRDefault="00E66728" w:rsidP="00F04A46">
            <w:pPr>
              <w:pStyle w:val="Default"/>
              <w:jc w:val="center"/>
              <w:rPr>
                <w:rFonts w:ascii="Garamond" w:hAnsi="Garamond"/>
              </w:rPr>
            </w:pPr>
          </w:p>
        </w:tc>
      </w:tr>
      <w:tr w:rsidR="00E66728" w:rsidRPr="00831F88" w14:paraId="1E467072" w14:textId="77777777" w:rsidTr="00E66728">
        <w:trPr>
          <w:trHeight w:val="359"/>
        </w:trPr>
        <w:tc>
          <w:tcPr>
            <w:cnfStyle w:val="000010000000" w:firstRow="0" w:lastRow="0" w:firstColumn="0" w:lastColumn="0" w:oddVBand="1" w:evenVBand="0" w:oddHBand="0" w:evenHBand="0" w:firstRowFirstColumn="0" w:firstRowLastColumn="0" w:lastRowFirstColumn="0" w:lastRowLastColumn="0"/>
            <w:tcW w:w="2552" w:type="dxa"/>
            <w:vAlign w:val="center"/>
          </w:tcPr>
          <w:p w14:paraId="1D2DFA36" w14:textId="77777777" w:rsidR="00E66728" w:rsidRPr="00831F88" w:rsidRDefault="00E66728" w:rsidP="00F04A46">
            <w:pPr>
              <w:pStyle w:val="Default"/>
              <w:spacing w:line="276" w:lineRule="auto"/>
              <w:rPr>
                <w:rFonts w:ascii="Garamond" w:hAnsi="Garamond"/>
              </w:rPr>
            </w:pPr>
            <w:r w:rsidRPr="00831F88">
              <w:rPr>
                <w:rFonts w:ascii="Garamond" w:hAnsi="Garamond"/>
              </w:rPr>
              <w:t>Assia BOUNSIR</w:t>
            </w:r>
          </w:p>
        </w:tc>
        <w:tc>
          <w:tcPr>
            <w:cnfStyle w:val="000001000000" w:firstRow="0" w:lastRow="0" w:firstColumn="0" w:lastColumn="0" w:oddVBand="0" w:evenVBand="1" w:oddHBand="0" w:evenHBand="0" w:firstRowFirstColumn="0" w:firstRowLastColumn="0" w:lastRowFirstColumn="0" w:lastRowLastColumn="0"/>
            <w:tcW w:w="4526" w:type="dxa"/>
          </w:tcPr>
          <w:p w14:paraId="07E4ADBB" w14:textId="77777777" w:rsidR="00E66728" w:rsidRPr="00831F88" w:rsidRDefault="00E66728" w:rsidP="00F04A46">
            <w:pPr>
              <w:pStyle w:val="Default"/>
              <w:spacing w:line="276" w:lineRule="auto"/>
              <w:jc w:val="both"/>
              <w:rPr>
                <w:rFonts w:ascii="Garamond" w:hAnsi="Garamond"/>
              </w:rPr>
            </w:pPr>
            <w:r w:rsidRPr="00831F88">
              <w:rPr>
                <w:rFonts w:ascii="Garamond" w:hAnsi="Garamond"/>
              </w:rPr>
              <w:t xml:space="preserve">Cadre à la Division de biodiversité biologique </w:t>
            </w:r>
          </w:p>
        </w:tc>
        <w:tc>
          <w:tcPr>
            <w:cnfStyle w:val="000010000000" w:firstRow="0" w:lastRow="0" w:firstColumn="0" w:lastColumn="0" w:oddVBand="1" w:evenVBand="0" w:oddHBand="0" w:evenHBand="0" w:firstRowFirstColumn="0" w:firstRowLastColumn="0" w:lastRowFirstColumn="0" w:lastRowLastColumn="0"/>
            <w:tcW w:w="1842" w:type="dxa"/>
            <w:vMerge/>
            <w:vAlign w:val="center"/>
          </w:tcPr>
          <w:p w14:paraId="6AE996AE" w14:textId="77777777" w:rsidR="00E66728" w:rsidRPr="00831F88" w:rsidRDefault="00E66728" w:rsidP="00F04A46">
            <w:pPr>
              <w:pStyle w:val="Default"/>
              <w:jc w:val="center"/>
              <w:rPr>
                <w:rFonts w:ascii="Garamond" w:hAnsi="Garamond"/>
              </w:rPr>
            </w:pPr>
          </w:p>
        </w:tc>
      </w:tr>
      <w:tr w:rsidR="00E66728" w:rsidRPr="00831F88" w14:paraId="2D8CD215" w14:textId="77777777" w:rsidTr="00E66728">
        <w:trPr>
          <w:cnfStyle w:val="000000100000" w:firstRow="0" w:lastRow="0" w:firstColumn="0" w:lastColumn="0" w:oddVBand="0" w:evenVBand="0" w:oddHBand="1" w:evenHBand="0" w:firstRowFirstColumn="0" w:firstRowLastColumn="0" w:lastRowFirstColumn="0" w:lastRowLastColumn="0"/>
          <w:trHeight w:val="120"/>
        </w:trPr>
        <w:tc>
          <w:tcPr>
            <w:cnfStyle w:val="000010000000" w:firstRow="0" w:lastRow="0" w:firstColumn="0" w:lastColumn="0" w:oddVBand="1" w:evenVBand="0" w:oddHBand="0" w:evenHBand="0" w:firstRowFirstColumn="0" w:firstRowLastColumn="0" w:lastRowFirstColumn="0" w:lastRowLastColumn="0"/>
            <w:tcW w:w="2552" w:type="dxa"/>
            <w:vAlign w:val="center"/>
          </w:tcPr>
          <w:p w14:paraId="0F549A29" w14:textId="77777777" w:rsidR="00E66728" w:rsidRPr="00831F88" w:rsidRDefault="00E66728" w:rsidP="00F04A46">
            <w:pPr>
              <w:pStyle w:val="Default"/>
              <w:spacing w:line="276" w:lineRule="auto"/>
              <w:rPr>
                <w:rFonts w:ascii="Garamond" w:hAnsi="Garamond"/>
              </w:rPr>
            </w:pPr>
            <w:r w:rsidRPr="00831F88">
              <w:rPr>
                <w:rFonts w:ascii="Garamond" w:hAnsi="Garamond"/>
              </w:rPr>
              <w:t>Hajar HAYBOUT</w:t>
            </w:r>
          </w:p>
        </w:tc>
        <w:tc>
          <w:tcPr>
            <w:cnfStyle w:val="000001000000" w:firstRow="0" w:lastRow="0" w:firstColumn="0" w:lastColumn="0" w:oddVBand="0" w:evenVBand="1" w:oddHBand="0" w:evenHBand="0" w:firstRowFirstColumn="0" w:firstRowLastColumn="0" w:lastRowFirstColumn="0" w:lastRowLastColumn="0"/>
            <w:tcW w:w="4526" w:type="dxa"/>
          </w:tcPr>
          <w:p w14:paraId="3BAADB14" w14:textId="77777777" w:rsidR="00E66728" w:rsidRPr="00831F88" w:rsidRDefault="00E66728" w:rsidP="00F04A46">
            <w:pPr>
              <w:pStyle w:val="Default"/>
              <w:spacing w:line="276" w:lineRule="auto"/>
              <w:jc w:val="both"/>
              <w:rPr>
                <w:rFonts w:ascii="Garamond" w:hAnsi="Garamond"/>
              </w:rPr>
            </w:pPr>
            <w:r w:rsidRPr="00831F88">
              <w:rPr>
                <w:rFonts w:ascii="Garamond" w:hAnsi="Garamond"/>
              </w:rPr>
              <w:t xml:space="preserve">Cadre à la Division de biodiversité biologique </w:t>
            </w:r>
          </w:p>
        </w:tc>
        <w:tc>
          <w:tcPr>
            <w:cnfStyle w:val="000010000000" w:firstRow="0" w:lastRow="0" w:firstColumn="0" w:lastColumn="0" w:oddVBand="1" w:evenVBand="0" w:oddHBand="0" w:evenHBand="0" w:firstRowFirstColumn="0" w:firstRowLastColumn="0" w:lastRowFirstColumn="0" w:lastRowLastColumn="0"/>
            <w:tcW w:w="1842" w:type="dxa"/>
            <w:vMerge/>
            <w:vAlign w:val="center"/>
          </w:tcPr>
          <w:p w14:paraId="24A37359" w14:textId="77777777" w:rsidR="00E66728" w:rsidRPr="00831F88" w:rsidRDefault="00E66728" w:rsidP="00F04A46">
            <w:pPr>
              <w:pStyle w:val="Default"/>
              <w:jc w:val="center"/>
              <w:rPr>
                <w:rFonts w:ascii="Garamond" w:hAnsi="Garamond"/>
              </w:rPr>
            </w:pPr>
          </w:p>
        </w:tc>
      </w:tr>
      <w:tr w:rsidR="00E66728" w:rsidRPr="00831F88" w14:paraId="525C5DF7" w14:textId="77777777" w:rsidTr="00E66728">
        <w:trPr>
          <w:trHeight w:val="266"/>
        </w:trPr>
        <w:tc>
          <w:tcPr>
            <w:cnfStyle w:val="000010000000" w:firstRow="0" w:lastRow="0" w:firstColumn="0" w:lastColumn="0" w:oddVBand="1" w:evenVBand="0" w:oddHBand="0" w:evenHBand="0" w:firstRowFirstColumn="0" w:firstRowLastColumn="0" w:lastRowFirstColumn="0" w:lastRowLastColumn="0"/>
            <w:tcW w:w="2552" w:type="dxa"/>
            <w:vAlign w:val="center"/>
          </w:tcPr>
          <w:p w14:paraId="0E6444AD" w14:textId="77777777" w:rsidR="00E66728" w:rsidRPr="00831F88" w:rsidRDefault="00E66728" w:rsidP="00F04A46">
            <w:pPr>
              <w:pStyle w:val="Default"/>
              <w:spacing w:line="276" w:lineRule="auto"/>
              <w:rPr>
                <w:rFonts w:ascii="Garamond" w:hAnsi="Garamond"/>
              </w:rPr>
            </w:pPr>
            <w:r w:rsidRPr="00831F88">
              <w:rPr>
                <w:rFonts w:ascii="Garamond" w:hAnsi="Garamond"/>
              </w:rPr>
              <w:t>Amal NADIM</w:t>
            </w:r>
          </w:p>
        </w:tc>
        <w:tc>
          <w:tcPr>
            <w:cnfStyle w:val="000001000000" w:firstRow="0" w:lastRow="0" w:firstColumn="0" w:lastColumn="0" w:oddVBand="0" w:evenVBand="1" w:oddHBand="0" w:evenHBand="0" w:firstRowFirstColumn="0" w:firstRowLastColumn="0" w:lastRowFirstColumn="0" w:lastRowLastColumn="0"/>
            <w:tcW w:w="4526" w:type="dxa"/>
          </w:tcPr>
          <w:p w14:paraId="37AB5A8B" w14:textId="77777777" w:rsidR="00E66728" w:rsidRPr="00831F88" w:rsidRDefault="00E66728" w:rsidP="00F04A46">
            <w:pPr>
              <w:pStyle w:val="Default"/>
              <w:spacing w:line="276" w:lineRule="auto"/>
              <w:jc w:val="both"/>
              <w:rPr>
                <w:rFonts w:ascii="Garamond" w:hAnsi="Garamond"/>
              </w:rPr>
            </w:pPr>
            <w:r w:rsidRPr="00831F88">
              <w:rPr>
                <w:rFonts w:ascii="Garamond" w:hAnsi="Garamond"/>
              </w:rPr>
              <w:t>Cheffe de l’équipe Environnement, Energie, Biodiversité et Changement Climatique</w:t>
            </w:r>
          </w:p>
        </w:tc>
        <w:tc>
          <w:tcPr>
            <w:cnfStyle w:val="000010000000" w:firstRow="0" w:lastRow="0" w:firstColumn="0" w:lastColumn="0" w:oddVBand="1" w:evenVBand="0" w:oddHBand="0" w:evenHBand="0" w:firstRowFirstColumn="0" w:firstRowLastColumn="0" w:lastRowFirstColumn="0" w:lastRowLastColumn="0"/>
            <w:tcW w:w="1842" w:type="dxa"/>
            <w:vMerge w:val="restart"/>
            <w:vAlign w:val="center"/>
          </w:tcPr>
          <w:p w14:paraId="43BD5B17" w14:textId="77777777" w:rsidR="00E66728" w:rsidRPr="00831F88" w:rsidRDefault="00E66728" w:rsidP="00F04A46">
            <w:pPr>
              <w:pStyle w:val="Default"/>
              <w:jc w:val="center"/>
              <w:rPr>
                <w:rFonts w:ascii="Garamond" w:hAnsi="Garamond"/>
              </w:rPr>
            </w:pPr>
            <w:r w:rsidRPr="00831F88">
              <w:rPr>
                <w:rFonts w:ascii="Garamond" w:hAnsi="Garamond"/>
              </w:rPr>
              <w:t>PNUD</w:t>
            </w:r>
          </w:p>
        </w:tc>
      </w:tr>
      <w:tr w:rsidR="00E66728" w:rsidRPr="00831F88" w14:paraId="2AEB012C" w14:textId="77777777" w:rsidTr="00E66728">
        <w:trPr>
          <w:cnfStyle w:val="000000100000" w:firstRow="0" w:lastRow="0" w:firstColumn="0" w:lastColumn="0" w:oddVBand="0" w:evenVBand="0" w:oddHBand="1" w:evenHBand="0" w:firstRowFirstColumn="0" w:firstRowLastColumn="0" w:lastRowFirstColumn="0" w:lastRowLastColumn="0"/>
          <w:trHeight w:val="227"/>
        </w:trPr>
        <w:tc>
          <w:tcPr>
            <w:cnfStyle w:val="000010000000" w:firstRow="0" w:lastRow="0" w:firstColumn="0" w:lastColumn="0" w:oddVBand="1" w:evenVBand="0" w:oddHBand="0" w:evenHBand="0" w:firstRowFirstColumn="0" w:firstRowLastColumn="0" w:lastRowFirstColumn="0" w:lastRowLastColumn="0"/>
            <w:tcW w:w="2552" w:type="dxa"/>
            <w:vAlign w:val="center"/>
          </w:tcPr>
          <w:p w14:paraId="3C8DBA0D" w14:textId="77777777" w:rsidR="00E66728" w:rsidRPr="00831F88" w:rsidRDefault="00E66728" w:rsidP="00F04A46">
            <w:pPr>
              <w:pStyle w:val="Default"/>
              <w:spacing w:line="276" w:lineRule="auto"/>
              <w:rPr>
                <w:rFonts w:ascii="Garamond" w:hAnsi="Garamond"/>
              </w:rPr>
            </w:pPr>
            <w:r w:rsidRPr="00831F88">
              <w:rPr>
                <w:rFonts w:ascii="Garamond" w:hAnsi="Garamond"/>
              </w:rPr>
              <w:t>Reda BENHIMA</w:t>
            </w:r>
          </w:p>
        </w:tc>
        <w:tc>
          <w:tcPr>
            <w:cnfStyle w:val="000001000000" w:firstRow="0" w:lastRow="0" w:firstColumn="0" w:lastColumn="0" w:oddVBand="0" w:evenVBand="1" w:oddHBand="0" w:evenHBand="0" w:firstRowFirstColumn="0" w:firstRowLastColumn="0" w:lastRowFirstColumn="0" w:lastRowLastColumn="0"/>
            <w:tcW w:w="4526" w:type="dxa"/>
          </w:tcPr>
          <w:p w14:paraId="24275F17" w14:textId="77777777" w:rsidR="00E66728" w:rsidRPr="00831F88" w:rsidRDefault="00E66728" w:rsidP="00F04A46">
            <w:pPr>
              <w:pStyle w:val="Default"/>
              <w:spacing w:line="276" w:lineRule="auto"/>
              <w:jc w:val="both"/>
              <w:rPr>
                <w:rFonts w:ascii="Garamond" w:hAnsi="Garamond"/>
              </w:rPr>
            </w:pPr>
            <w:r w:rsidRPr="00831F88">
              <w:rPr>
                <w:rFonts w:ascii="Garamond" w:hAnsi="Garamond"/>
              </w:rPr>
              <w:t>Coordonnateur National des projets Biodiversité</w:t>
            </w:r>
          </w:p>
        </w:tc>
        <w:tc>
          <w:tcPr>
            <w:cnfStyle w:val="000010000000" w:firstRow="0" w:lastRow="0" w:firstColumn="0" w:lastColumn="0" w:oddVBand="1" w:evenVBand="0" w:oddHBand="0" w:evenHBand="0" w:firstRowFirstColumn="0" w:firstRowLastColumn="0" w:lastRowFirstColumn="0" w:lastRowLastColumn="0"/>
            <w:tcW w:w="1842" w:type="dxa"/>
            <w:vMerge/>
          </w:tcPr>
          <w:p w14:paraId="1577AB15" w14:textId="77777777" w:rsidR="00E66728" w:rsidRPr="00831F88" w:rsidRDefault="00E66728" w:rsidP="00F04A46">
            <w:pPr>
              <w:pStyle w:val="Default"/>
              <w:jc w:val="center"/>
              <w:rPr>
                <w:rFonts w:ascii="Garamond" w:hAnsi="Garamond"/>
              </w:rPr>
            </w:pPr>
          </w:p>
        </w:tc>
      </w:tr>
      <w:tr w:rsidR="00C35C66" w:rsidRPr="00831F88" w14:paraId="1880F82B" w14:textId="77777777" w:rsidTr="00E66728">
        <w:trPr>
          <w:trHeight w:val="227"/>
        </w:trPr>
        <w:tc>
          <w:tcPr>
            <w:cnfStyle w:val="000010000000" w:firstRow="0" w:lastRow="0" w:firstColumn="0" w:lastColumn="0" w:oddVBand="1" w:evenVBand="0" w:oddHBand="0" w:evenHBand="0" w:firstRowFirstColumn="0" w:firstRowLastColumn="0" w:lastRowFirstColumn="0" w:lastRowLastColumn="0"/>
            <w:tcW w:w="2552" w:type="dxa"/>
            <w:vAlign w:val="center"/>
          </w:tcPr>
          <w:p w14:paraId="35D052D7" w14:textId="658B2DA7" w:rsidR="00C35C66" w:rsidRPr="00831F88" w:rsidRDefault="00C35C66" w:rsidP="00F04A46">
            <w:pPr>
              <w:pStyle w:val="Default"/>
              <w:spacing w:line="276" w:lineRule="auto"/>
              <w:rPr>
                <w:rFonts w:ascii="Garamond" w:hAnsi="Garamond"/>
              </w:rPr>
            </w:pPr>
            <w:r w:rsidRPr="00831F88">
              <w:rPr>
                <w:rFonts w:ascii="Garamond" w:hAnsi="Garamond"/>
              </w:rPr>
              <w:t>Me</w:t>
            </w:r>
            <w:r w:rsidR="006B259D" w:rsidRPr="00831F88">
              <w:rPr>
                <w:rFonts w:ascii="Garamond" w:hAnsi="Garamond"/>
              </w:rPr>
              <w:t>r</w:t>
            </w:r>
            <w:r w:rsidRPr="00831F88">
              <w:rPr>
                <w:rFonts w:ascii="Garamond" w:hAnsi="Garamond"/>
              </w:rPr>
              <w:t xml:space="preserve">yem </w:t>
            </w:r>
            <w:r w:rsidR="006B259D" w:rsidRPr="00831F88">
              <w:rPr>
                <w:rFonts w:ascii="Garamond" w:hAnsi="Garamond"/>
              </w:rPr>
              <w:t>KITANE</w:t>
            </w:r>
          </w:p>
        </w:tc>
        <w:tc>
          <w:tcPr>
            <w:cnfStyle w:val="000001000000" w:firstRow="0" w:lastRow="0" w:firstColumn="0" w:lastColumn="0" w:oddVBand="0" w:evenVBand="1" w:oddHBand="0" w:evenHBand="0" w:firstRowFirstColumn="0" w:firstRowLastColumn="0" w:lastRowFirstColumn="0" w:lastRowLastColumn="0"/>
            <w:tcW w:w="4526" w:type="dxa"/>
          </w:tcPr>
          <w:p w14:paraId="1406DE7F" w14:textId="5C145B56" w:rsidR="00C35C66" w:rsidRPr="00831F88" w:rsidRDefault="006B259D" w:rsidP="00F04A46">
            <w:pPr>
              <w:pStyle w:val="Default"/>
              <w:spacing w:line="276" w:lineRule="auto"/>
              <w:jc w:val="both"/>
              <w:rPr>
                <w:rFonts w:ascii="Garamond" w:hAnsi="Garamond"/>
              </w:rPr>
            </w:pPr>
            <w:r w:rsidRPr="00831F88">
              <w:rPr>
                <w:rFonts w:ascii="Garamond" w:hAnsi="Garamond"/>
              </w:rPr>
              <w:t>Associée au portefeuille Environnement, Energie, Biodiversité et Changement Climatique</w:t>
            </w:r>
          </w:p>
        </w:tc>
        <w:tc>
          <w:tcPr>
            <w:cnfStyle w:val="000010000000" w:firstRow="0" w:lastRow="0" w:firstColumn="0" w:lastColumn="0" w:oddVBand="1" w:evenVBand="0" w:oddHBand="0" w:evenHBand="0" w:firstRowFirstColumn="0" w:firstRowLastColumn="0" w:lastRowFirstColumn="0" w:lastRowLastColumn="0"/>
            <w:tcW w:w="1842" w:type="dxa"/>
            <w:vMerge/>
          </w:tcPr>
          <w:p w14:paraId="66926030" w14:textId="77777777" w:rsidR="00C35C66" w:rsidRPr="00831F88" w:rsidRDefault="00C35C66" w:rsidP="00F04A46">
            <w:pPr>
              <w:pStyle w:val="Default"/>
              <w:jc w:val="center"/>
              <w:rPr>
                <w:rFonts w:ascii="Garamond" w:hAnsi="Garamond"/>
              </w:rPr>
            </w:pPr>
          </w:p>
        </w:tc>
      </w:tr>
      <w:tr w:rsidR="00E66728" w:rsidRPr="00831F88" w14:paraId="6EE18563" w14:textId="77777777" w:rsidTr="00E66728">
        <w:trPr>
          <w:cnfStyle w:val="000000100000" w:firstRow="0" w:lastRow="0" w:firstColumn="0" w:lastColumn="0" w:oddVBand="0" w:evenVBand="0" w:oddHBand="1" w:evenHBand="0" w:firstRowFirstColumn="0" w:firstRowLastColumn="0" w:lastRowFirstColumn="0" w:lastRowLastColumn="0"/>
          <w:trHeight w:val="120"/>
        </w:trPr>
        <w:tc>
          <w:tcPr>
            <w:cnfStyle w:val="000010000000" w:firstRow="0" w:lastRow="0" w:firstColumn="0" w:lastColumn="0" w:oddVBand="1" w:evenVBand="0" w:oddHBand="0" w:evenHBand="0" w:firstRowFirstColumn="0" w:firstRowLastColumn="0" w:lastRowFirstColumn="0" w:lastRowLastColumn="0"/>
            <w:tcW w:w="2552" w:type="dxa"/>
            <w:vAlign w:val="center"/>
          </w:tcPr>
          <w:p w14:paraId="1498C5D6" w14:textId="77777777" w:rsidR="00E66728" w:rsidRPr="00831F88" w:rsidRDefault="00E66728" w:rsidP="00F04A46">
            <w:pPr>
              <w:pStyle w:val="Default"/>
              <w:spacing w:line="276" w:lineRule="auto"/>
              <w:rPr>
                <w:rFonts w:ascii="Garamond" w:hAnsi="Garamond"/>
              </w:rPr>
            </w:pPr>
            <w:r w:rsidRPr="00831F88">
              <w:rPr>
                <w:rFonts w:ascii="Garamond" w:hAnsi="Garamond"/>
              </w:rPr>
              <w:t>Kenza ZOUITY</w:t>
            </w:r>
          </w:p>
        </w:tc>
        <w:tc>
          <w:tcPr>
            <w:cnfStyle w:val="000001000000" w:firstRow="0" w:lastRow="0" w:firstColumn="0" w:lastColumn="0" w:oddVBand="0" w:evenVBand="1" w:oddHBand="0" w:evenHBand="0" w:firstRowFirstColumn="0" w:firstRowLastColumn="0" w:lastRowFirstColumn="0" w:lastRowLastColumn="0"/>
            <w:tcW w:w="4526" w:type="dxa"/>
          </w:tcPr>
          <w:p w14:paraId="43EA55D8" w14:textId="77777777" w:rsidR="00E66728" w:rsidRPr="00831F88" w:rsidRDefault="00E66728" w:rsidP="00F04A46">
            <w:pPr>
              <w:pStyle w:val="Default"/>
              <w:spacing w:line="276" w:lineRule="auto"/>
              <w:jc w:val="both"/>
              <w:rPr>
                <w:rFonts w:ascii="Garamond" w:hAnsi="Garamond"/>
              </w:rPr>
            </w:pPr>
            <w:r w:rsidRPr="00831F88">
              <w:rPr>
                <w:rFonts w:ascii="Garamond" w:hAnsi="Garamond"/>
              </w:rPr>
              <w:t>Assistante administrative et financière du Projet</w:t>
            </w:r>
          </w:p>
        </w:tc>
        <w:tc>
          <w:tcPr>
            <w:cnfStyle w:val="000010000000" w:firstRow="0" w:lastRow="0" w:firstColumn="0" w:lastColumn="0" w:oddVBand="1" w:evenVBand="0" w:oddHBand="0" w:evenHBand="0" w:firstRowFirstColumn="0" w:firstRowLastColumn="0" w:lastRowFirstColumn="0" w:lastRowLastColumn="0"/>
            <w:tcW w:w="1842" w:type="dxa"/>
            <w:vMerge/>
          </w:tcPr>
          <w:p w14:paraId="0FEC14AA" w14:textId="77777777" w:rsidR="00E66728" w:rsidRPr="00831F88" w:rsidRDefault="00E66728" w:rsidP="00F04A46">
            <w:pPr>
              <w:pStyle w:val="Default"/>
              <w:jc w:val="center"/>
              <w:rPr>
                <w:rFonts w:ascii="Garamond" w:hAnsi="Garamond"/>
              </w:rPr>
            </w:pPr>
          </w:p>
        </w:tc>
      </w:tr>
    </w:tbl>
    <w:p w14:paraId="0F13D668" w14:textId="77777777" w:rsidR="00E66728" w:rsidRPr="00831F88" w:rsidRDefault="00E66728" w:rsidP="00E66728">
      <w:pPr>
        <w:spacing w:before="120" w:after="120" w:line="240" w:lineRule="auto"/>
        <w:rPr>
          <w:rFonts w:ascii="Garamond" w:hAnsi="Garamond"/>
          <w:sz w:val="24"/>
          <w:szCs w:val="24"/>
        </w:rPr>
      </w:pPr>
    </w:p>
    <w:p w14:paraId="275D2C08" w14:textId="77777777" w:rsidR="00E66728" w:rsidRPr="00831F88" w:rsidRDefault="00E66728" w:rsidP="00E66728">
      <w:pPr>
        <w:spacing w:before="120" w:after="120" w:line="240" w:lineRule="auto"/>
        <w:rPr>
          <w:rFonts w:ascii="Garamond" w:hAnsi="Garamond"/>
          <w:sz w:val="24"/>
          <w:szCs w:val="24"/>
        </w:rPr>
      </w:pPr>
    </w:p>
    <w:p w14:paraId="6154B617" w14:textId="65BF59BD" w:rsidR="00E66728" w:rsidRPr="00831F88" w:rsidRDefault="00E66728" w:rsidP="00E66728">
      <w:pPr>
        <w:shd w:val="clear" w:color="auto" w:fill="4472C4" w:themeFill="accent1"/>
        <w:spacing w:before="120" w:after="120" w:line="276" w:lineRule="auto"/>
        <w:outlineLvl w:val="0"/>
        <w:rPr>
          <w:rFonts w:ascii="Garamond" w:hAnsi="Garamond"/>
          <w:b/>
          <w:bCs/>
          <w:color w:val="FFFFFF" w:themeColor="background1"/>
          <w:sz w:val="24"/>
          <w:szCs w:val="24"/>
        </w:rPr>
      </w:pPr>
      <w:bookmarkStart w:id="5" w:name="_Toc195521888"/>
      <w:r w:rsidRPr="00831F88">
        <w:rPr>
          <w:rFonts w:ascii="Garamond" w:hAnsi="Garamond"/>
          <w:b/>
          <w:bCs/>
          <w:color w:val="FFFFFF" w:themeColor="background1"/>
          <w:sz w:val="24"/>
          <w:szCs w:val="24"/>
        </w:rPr>
        <w:lastRenderedPageBreak/>
        <w:t>Produits du projet</w:t>
      </w:r>
      <w:bookmarkEnd w:id="5"/>
    </w:p>
    <w:p w14:paraId="262584F1" w14:textId="560165A8" w:rsidR="009D4130" w:rsidRPr="00831F88" w:rsidRDefault="001817F0" w:rsidP="0083496E">
      <w:pPr>
        <w:spacing w:before="120" w:after="120" w:line="240" w:lineRule="auto"/>
        <w:rPr>
          <w:rFonts w:ascii="Garamond" w:hAnsi="Garamond"/>
          <w:sz w:val="24"/>
          <w:szCs w:val="24"/>
        </w:rPr>
      </w:pPr>
      <w:r w:rsidRPr="001817F0">
        <w:rPr>
          <w:rFonts w:ascii="Garamond" w:hAnsi="Garamond"/>
          <w:sz w:val="24"/>
          <w:szCs w:val="24"/>
        </w:rPr>
        <w:drawing>
          <wp:inline distT="0" distB="0" distL="0" distR="0" wp14:anchorId="0EA5D313" wp14:editId="5EEED22C">
            <wp:extent cx="5776290" cy="3322320"/>
            <wp:effectExtent l="0" t="0" r="0" b="0"/>
            <wp:docPr id="1391798615" name="Image 1" descr="Une image contenant texte, capture d’écran, Police, nombr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1798615" name="Image 1" descr="Une image contenant texte, capture d’écran, Police, nombre&#10;&#10;Le contenu généré par l’IA peut être incorrect."/>
                    <pic:cNvPicPr/>
                  </pic:nvPicPr>
                  <pic:blipFill rotWithShape="1">
                    <a:blip r:embed="rId11"/>
                    <a:srcRect l="1285"/>
                    <a:stretch/>
                  </pic:blipFill>
                  <pic:spPr bwMode="auto">
                    <a:xfrm>
                      <a:off x="0" y="0"/>
                      <a:ext cx="5776290" cy="3322320"/>
                    </a:xfrm>
                    <a:prstGeom prst="rect">
                      <a:avLst/>
                    </a:prstGeom>
                    <a:ln>
                      <a:noFill/>
                    </a:ln>
                    <a:extLst>
                      <a:ext uri="{53640926-AAD7-44D8-BBD7-CCE9431645EC}">
                        <a14:shadowObscured xmlns:a14="http://schemas.microsoft.com/office/drawing/2010/main"/>
                      </a:ext>
                    </a:extLst>
                  </pic:spPr>
                </pic:pic>
              </a:graphicData>
            </a:graphic>
          </wp:inline>
        </w:drawing>
      </w:r>
    </w:p>
    <w:p w14:paraId="35B4E293" w14:textId="22A0CFB4" w:rsidR="00E66728" w:rsidRPr="00831F88" w:rsidRDefault="00E66728" w:rsidP="00B268E8">
      <w:pPr>
        <w:shd w:val="clear" w:color="auto" w:fill="4472C4" w:themeFill="accent1"/>
        <w:spacing w:before="120" w:after="120" w:line="276" w:lineRule="auto"/>
        <w:outlineLvl w:val="0"/>
        <w:rPr>
          <w:rFonts w:ascii="Garamond" w:hAnsi="Garamond"/>
          <w:b/>
          <w:bCs/>
          <w:color w:val="FFFFFF" w:themeColor="background1"/>
          <w:sz w:val="24"/>
          <w:szCs w:val="24"/>
        </w:rPr>
      </w:pPr>
      <w:bookmarkStart w:id="6" w:name="_Toc195521889"/>
      <w:r w:rsidRPr="00831F88">
        <w:rPr>
          <w:rFonts w:ascii="Garamond" w:hAnsi="Garamond"/>
          <w:b/>
          <w:bCs/>
          <w:color w:val="FFFFFF" w:themeColor="background1"/>
          <w:sz w:val="24"/>
          <w:szCs w:val="24"/>
        </w:rPr>
        <w:t xml:space="preserve">Etat d’avancement </w:t>
      </w:r>
      <w:r w:rsidR="00B268E8" w:rsidRPr="00831F88">
        <w:rPr>
          <w:rFonts w:ascii="Garamond" w:hAnsi="Garamond"/>
          <w:b/>
          <w:bCs/>
          <w:color w:val="FFFFFF" w:themeColor="background1"/>
          <w:sz w:val="24"/>
          <w:szCs w:val="24"/>
        </w:rPr>
        <w:t xml:space="preserve">des activités du </w:t>
      </w:r>
      <w:r w:rsidRPr="00831F88">
        <w:rPr>
          <w:rFonts w:ascii="Garamond" w:hAnsi="Garamond"/>
          <w:b/>
          <w:bCs/>
          <w:color w:val="FFFFFF" w:themeColor="background1"/>
          <w:sz w:val="24"/>
          <w:szCs w:val="24"/>
        </w:rPr>
        <w:t xml:space="preserve">projet : en date du </w:t>
      </w:r>
      <w:r w:rsidR="000A7110" w:rsidRPr="00831F88">
        <w:rPr>
          <w:rFonts w:ascii="Garamond" w:hAnsi="Garamond"/>
          <w:b/>
          <w:bCs/>
          <w:color w:val="FFFFFF" w:themeColor="background1"/>
          <w:sz w:val="24"/>
          <w:szCs w:val="24"/>
        </w:rPr>
        <w:t>31</w:t>
      </w:r>
      <w:r w:rsidRPr="00831F88">
        <w:rPr>
          <w:rFonts w:ascii="Garamond" w:hAnsi="Garamond"/>
          <w:b/>
          <w:bCs/>
          <w:color w:val="FFFFFF" w:themeColor="background1"/>
          <w:sz w:val="24"/>
          <w:szCs w:val="24"/>
        </w:rPr>
        <w:t xml:space="preserve"> </w:t>
      </w:r>
      <w:r w:rsidR="000A7110" w:rsidRPr="00831F88">
        <w:rPr>
          <w:rFonts w:ascii="Garamond" w:hAnsi="Garamond"/>
          <w:b/>
          <w:bCs/>
          <w:color w:val="FFFFFF" w:themeColor="background1"/>
          <w:sz w:val="24"/>
          <w:szCs w:val="24"/>
        </w:rPr>
        <w:t>mars</w:t>
      </w:r>
      <w:r w:rsidRPr="00831F88">
        <w:rPr>
          <w:rFonts w:ascii="Garamond" w:hAnsi="Garamond"/>
          <w:b/>
          <w:bCs/>
          <w:color w:val="FFFFFF" w:themeColor="background1"/>
          <w:sz w:val="24"/>
          <w:szCs w:val="24"/>
        </w:rPr>
        <w:t xml:space="preserve"> 202</w:t>
      </w:r>
      <w:r w:rsidR="000A7110" w:rsidRPr="00831F88">
        <w:rPr>
          <w:rFonts w:ascii="Garamond" w:hAnsi="Garamond"/>
          <w:b/>
          <w:bCs/>
          <w:color w:val="FFFFFF" w:themeColor="background1"/>
          <w:sz w:val="24"/>
          <w:szCs w:val="24"/>
        </w:rPr>
        <w:t>5</w:t>
      </w:r>
      <w:bookmarkEnd w:id="6"/>
    </w:p>
    <w:p w14:paraId="262584FA" w14:textId="642368CF" w:rsidR="003A31F5" w:rsidRPr="00831F88" w:rsidRDefault="00B268E8" w:rsidP="006954E6">
      <w:pPr>
        <w:pStyle w:val="Paragraphedeliste"/>
        <w:numPr>
          <w:ilvl w:val="0"/>
          <w:numId w:val="2"/>
        </w:numPr>
        <w:spacing w:before="240" w:after="240"/>
        <w:ind w:left="426"/>
        <w:rPr>
          <w:rFonts w:ascii="Garamond" w:eastAsia="Times New Roman" w:hAnsi="Garamond" w:cstheme="majorHAnsi"/>
          <w:b/>
          <w:bCs/>
          <w:color w:val="000000"/>
          <w:sz w:val="24"/>
          <w:szCs w:val="24"/>
        </w:rPr>
      </w:pPr>
      <w:r w:rsidRPr="00831F88">
        <w:rPr>
          <w:rFonts w:ascii="Garamond" w:eastAsia="Times New Roman" w:hAnsi="Garamond" w:cstheme="majorHAnsi"/>
          <w:b/>
          <w:bCs/>
          <w:color w:val="000000"/>
          <w:sz w:val="24"/>
          <w:szCs w:val="24"/>
        </w:rPr>
        <w:t xml:space="preserve">Organisation de la </w:t>
      </w:r>
      <w:r w:rsidR="008A72FE" w:rsidRPr="00831F88">
        <w:rPr>
          <w:rFonts w:ascii="Garamond" w:eastAsia="Times New Roman" w:hAnsi="Garamond" w:cstheme="majorHAnsi"/>
          <w:b/>
          <w:bCs/>
          <w:color w:val="000000"/>
          <w:sz w:val="24"/>
          <w:szCs w:val="24"/>
        </w:rPr>
        <w:t>deuxième</w:t>
      </w:r>
      <w:r w:rsidRPr="00831F88">
        <w:rPr>
          <w:rFonts w:ascii="Garamond" w:eastAsia="Times New Roman" w:hAnsi="Garamond" w:cstheme="majorHAnsi"/>
          <w:b/>
          <w:bCs/>
          <w:color w:val="000000"/>
          <w:sz w:val="24"/>
          <w:szCs w:val="24"/>
        </w:rPr>
        <w:t xml:space="preserve"> réunion d</w:t>
      </w:r>
      <w:r w:rsidR="008A72FE" w:rsidRPr="00831F88">
        <w:rPr>
          <w:rFonts w:ascii="Garamond" w:eastAsia="Times New Roman" w:hAnsi="Garamond" w:cstheme="majorHAnsi"/>
          <w:b/>
          <w:bCs/>
          <w:color w:val="000000"/>
          <w:sz w:val="24"/>
          <w:szCs w:val="24"/>
        </w:rPr>
        <w:t>u</w:t>
      </w:r>
      <w:r w:rsidRPr="00831F88">
        <w:rPr>
          <w:rFonts w:ascii="Garamond" w:eastAsia="Times New Roman" w:hAnsi="Garamond" w:cstheme="majorHAnsi"/>
          <w:b/>
          <w:bCs/>
          <w:color w:val="000000"/>
          <w:sz w:val="24"/>
          <w:szCs w:val="24"/>
        </w:rPr>
        <w:t xml:space="preserve"> Comité d</w:t>
      </w:r>
      <w:r w:rsidR="00284944" w:rsidRPr="00831F88">
        <w:rPr>
          <w:rFonts w:ascii="Garamond" w:eastAsia="Times New Roman" w:hAnsi="Garamond" w:cstheme="majorHAnsi"/>
          <w:b/>
          <w:bCs/>
          <w:color w:val="000000"/>
          <w:sz w:val="24"/>
          <w:szCs w:val="24"/>
        </w:rPr>
        <w:t>e</w:t>
      </w:r>
      <w:r w:rsidRPr="00831F88">
        <w:rPr>
          <w:rFonts w:ascii="Garamond" w:eastAsia="Times New Roman" w:hAnsi="Garamond" w:cstheme="majorHAnsi"/>
          <w:b/>
          <w:bCs/>
          <w:color w:val="000000"/>
          <w:sz w:val="24"/>
          <w:szCs w:val="24"/>
        </w:rPr>
        <w:t xml:space="preserve"> Pilotage </w:t>
      </w:r>
      <w:r w:rsidR="006954E6" w:rsidRPr="00831F88">
        <w:rPr>
          <w:rFonts w:ascii="Garamond" w:eastAsia="Times New Roman" w:hAnsi="Garamond" w:cstheme="majorHAnsi"/>
          <w:b/>
          <w:bCs/>
          <w:color w:val="000000"/>
          <w:sz w:val="24"/>
          <w:szCs w:val="24"/>
        </w:rPr>
        <w:t xml:space="preserve">COPIL </w:t>
      </w:r>
      <w:r w:rsidRPr="00831F88">
        <w:rPr>
          <w:rFonts w:ascii="Garamond" w:eastAsia="Times New Roman" w:hAnsi="Garamond" w:cstheme="majorHAnsi"/>
          <w:b/>
          <w:bCs/>
          <w:color w:val="000000"/>
          <w:sz w:val="24"/>
          <w:szCs w:val="24"/>
        </w:rPr>
        <w:t xml:space="preserve">du Projet APA II </w:t>
      </w:r>
    </w:p>
    <w:p w14:paraId="7A3AD993" w14:textId="3FC0AFF6" w:rsidR="006954E6" w:rsidRPr="00831F88" w:rsidRDefault="00A04C06" w:rsidP="006954E6">
      <w:pPr>
        <w:spacing w:before="240" w:line="240" w:lineRule="auto"/>
        <w:rPr>
          <w:rFonts w:ascii="Garamond" w:eastAsia="Times New Roman" w:hAnsi="Garamond" w:cstheme="majorHAnsi"/>
          <w:color w:val="000000"/>
          <w:sz w:val="24"/>
          <w:szCs w:val="24"/>
        </w:rPr>
      </w:pPr>
      <w:r w:rsidRPr="00831F88">
        <w:rPr>
          <w:rFonts w:ascii="Garamond" w:eastAsia="Times New Roman" w:hAnsi="Garamond" w:cstheme="majorHAnsi"/>
          <w:color w:val="000000"/>
          <w:sz w:val="24"/>
          <w:szCs w:val="24"/>
        </w:rPr>
        <w:t xml:space="preserve">La </w:t>
      </w:r>
      <w:r w:rsidR="00386233" w:rsidRPr="00831F88">
        <w:rPr>
          <w:rFonts w:ascii="Garamond" w:eastAsia="Times New Roman" w:hAnsi="Garamond" w:cstheme="majorHAnsi"/>
          <w:color w:val="000000"/>
          <w:sz w:val="24"/>
          <w:szCs w:val="24"/>
        </w:rPr>
        <w:t>deuxième</w:t>
      </w:r>
      <w:r w:rsidRPr="00831F88">
        <w:rPr>
          <w:rFonts w:ascii="Garamond" w:eastAsia="Times New Roman" w:hAnsi="Garamond" w:cstheme="majorHAnsi"/>
          <w:color w:val="000000"/>
          <w:sz w:val="24"/>
          <w:szCs w:val="24"/>
        </w:rPr>
        <w:t xml:space="preserve"> réunion du</w:t>
      </w:r>
      <w:r w:rsidR="00B268E8" w:rsidRPr="00831F88">
        <w:rPr>
          <w:rFonts w:ascii="Garamond" w:eastAsia="Times New Roman" w:hAnsi="Garamond" w:cstheme="majorHAnsi"/>
          <w:color w:val="000000"/>
          <w:sz w:val="24"/>
          <w:szCs w:val="24"/>
        </w:rPr>
        <w:t xml:space="preserve"> Comité de Pilotage (COPIL) du projet APA II a </w:t>
      </w:r>
      <w:r w:rsidRPr="00831F88">
        <w:rPr>
          <w:rFonts w:ascii="Garamond" w:eastAsia="Times New Roman" w:hAnsi="Garamond" w:cstheme="majorHAnsi"/>
          <w:color w:val="000000"/>
          <w:sz w:val="24"/>
          <w:szCs w:val="24"/>
        </w:rPr>
        <w:t xml:space="preserve">été organisée </w:t>
      </w:r>
      <w:r w:rsidR="00386233" w:rsidRPr="00831F88">
        <w:rPr>
          <w:rFonts w:ascii="Garamond" w:eastAsia="Times New Roman" w:hAnsi="Garamond" w:cstheme="majorHAnsi"/>
          <w:color w:val="000000"/>
          <w:sz w:val="24"/>
          <w:szCs w:val="24"/>
        </w:rPr>
        <w:t>mardi 11 mars 2025</w:t>
      </w:r>
      <w:r w:rsidR="00B268E8" w:rsidRPr="00831F88">
        <w:rPr>
          <w:rFonts w:ascii="Garamond" w:eastAsia="Times New Roman" w:hAnsi="Garamond" w:cstheme="majorHAnsi"/>
          <w:color w:val="000000"/>
          <w:sz w:val="24"/>
          <w:szCs w:val="24"/>
        </w:rPr>
        <w:t xml:space="preserve"> à 1</w:t>
      </w:r>
      <w:r w:rsidR="00386233" w:rsidRPr="00831F88">
        <w:rPr>
          <w:rFonts w:ascii="Garamond" w:eastAsia="Times New Roman" w:hAnsi="Garamond" w:cstheme="majorHAnsi"/>
          <w:color w:val="000000"/>
          <w:sz w:val="24"/>
          <w:szCs w:val="24"/>
        </w:rPr>
        <w:t>1</w:t>
      </w:r>
      <w:r w:rsidR="00B268E8" w:rsidRPr="00831F88">
        <w:rPr>
          <w:rFonts w:ascii="Garamond" w:eastAsia="Times New Roman" w:hAnsi="Garamond" w:cstheme="majorHAnsi"/>
          <w:color w:val="000000"/>
          <w:sz w:val="24"/>
          <w:szCs w:val="24"/>
        </w:rPr>
        <w:t>h00 au siège du Département Développement Durable</w:t>
      </w:r>
      <w:r w:rsidR="00386233" w:rsidRPr="00831F88">
        <w:rPr>
          <w:rFonts w:ascii="Garamond" w:eastAsia="Times New Roman" w:hAnsi="Garamond" w:cstheme="majorHAnsi"/>
          <w:color w:val="000000"/>
          <w:sz w:val="24"/>
          <w:szCs w:val="24"/>
        </w:rPr>
        <w:t xml:space="preserve"> à Rabat</w:t>
      </w:r>
      <w:r w:rsidR="00B268E8" w:rsidRPr="00831F88">
        <w:rPr>
          <w:rFonts w:ascii="Garamond" w:eastAsia="Times New Roman" w:hAnsi="Garamond" w:cstheme="majorHAnsi"/>
          <w:color w:val="000000"/>
          <w:sz w:val="24"/>
          <w:szCs w:val="24"/>
        </w:rPr>
        <w:t xml:space="preserve">, réunissant </w:t>
      </w:r>
      <w:r w:rsidR="00386233" w:rsidRPr="00831F88">
        <w:rPr>
          <w:rFonts w:ascii="Garamond" w:eastAsia="Times New Roman" w:hAnsi="Garamond" w:cstheme="majorHAnsi"/>
          <w:color w:val="000000"/>
          <w:sz w:val="24"/>
          <w:szCs w:val="24"/>
        </w:rPr>
        <w:t>33</w:t>
      </w:r>
      <w:r w:rsidR="00B268E8" w:rsidRPr="00831F88">
        <w:rPr>
          <w:rFonts w:ascii="Garamond" w:eastAsia="Times New Roman" w:hAnsi="Garamond" w:cstheme="majorHAnsi"/>
          <w:color w:val="000000"/>
          <w:sz w:val="24"/>
          <w:szCs w:val="24"/>
        </w:rPr>
        <w:t xml:space="preserve"> représentants</w:t>
      </w:r>
      <w:r w:rsidR="00610289" w:rsidRPr="00831F88">
        <w:rPr>
          <w:rFonts w:ascii="Garamond" w:eastAsia="Times New Roman" w:hAnsi="Garamond" w:cstheme="majorHAnsi"/>
          <w:color w:val="000000"/>
          <w:sz w:val="24"/>
          <w:szCs w:val="24"/>
        </w:rPr>
        <w:t xml:space="preserve">, </w:t>
      </w:r>
      <w:r w:rsidR="00DB1FD0" w:rsidRPr="00831F88">
        <w:rPr>
          <w:rFonts w:ascii="Garamond" w:eastAsia="Times New Roman" w:hAnsi="Garamond" w:cstheme="majorHAnsi"/>
          <w:color w:val="000000"/>
          <w:sz w:val="24"/>
          <w:szCs w:val="24"/>
        </w:rPr>
        <w:t>dont 23 F</w:t>
      </w:r>
      <w:r w:rsidR="00386233" w:rsidRPr="00831F88">
        <w:rPr>
          <w:rFonts w:ascii="Garamond" w:eastAsia="Times New Roman" w:hAnsi="Garamond" w:cstheme="majorHAnsi"/>
          <w:color w:val="000000"/>
          <w:sz w:val="24"/>
          <w:szCs w:val="24"/>
        </w:rPr>
        <w:t xml:space="preserve">emmes et 10 Hommes </w:t>
      </w:r>
      <w:r w:rsidR="00B268E8" w:rsidRPr="00831F88">
        <w:rPr>
          <w:rFonts w:ascii="Garamond" w:eastAsia="Times New Roman" w:hAnsi="Garamond" w:cstheme="majorHAnsi"/>
          <w:color w:val="000000"/>
          <w:sz w:val="24"/>
          <w:szCs w:val="24"/>
        </w:rPr>
        <w:t>issus des institutions et entités impliquées dans la mise en œuvre du protocole de Nagoya, témoignant ainsi de l'intérêt accordé à ce protocole.</w:t>
      </w:r>
      <w:r w:rsidR="00D93D00" w:rsidRPr="00831F88">
        <w:rPr>
          <w:rFonts w:ascii="Garamond" w:eastAsia="Times New Roman" w:hAnsi="Garamond" w:cstheme="majorHAnsi"/>
          <w:color w:val="000000"/>
          <w:sz w:val="24"/>
          <w:szCs w:val="24"/>
        </w:rPr>
        <w:t xml:space="preserve"> Cette réunion a été consacrée à la présentation et l’examen des points suivants :</w:t>
      </w:r>
    </w:p>
    <w:p w14:paraId="16AC8B46" w14:textId="77777777" w:rsidR="006954E6" w:rsidRPr="00831F88" w:rsidRDefault="00D93D00" w:rsidP="006954E6">
      <w:pPr>
        <w:pStyle w:val="Paragraphedeliste"/>
        <w:numPr>
          <w:ilvl w:val="0"/>
          <w:numId w:val="43"/>
        </w:numPr>
        <w:spacing w:before="240" w:line="240" w:lineRule="auto"/>
        <w:rPr>
          <w:rFonts w:ascii="Garamond" w:eastAsia="Times New Roman" w:hAnsi="Garamond" w:cstheme="majorHAnsi"/>
          <w:color w:val="000000"/>
          <w:sz w:val="24"/>
          <w:szCs w:val="24"/>
        </w:rPr>
      </w:pPr>
      <w:r w:rsidRPr="00831F88">
        <w:rPr>
          <w:rFonts w:ascii="Garamond" w:eastAsia="Times New Roman" w:hAnsi="Garamond" w:cstheme="majorHAnsi"/>
          <w:color w:val="000000"/>
          <w:sz w:val="24"/>
          <w:szCs w:val="24"/>
        </w:rPr>
        <w:t>Composantes du projet et son mode de gouvernance ;</w:t>
      </w:r>
    </w:p>
    <w:p w14:paraId="48EC89B4" w14:textId="77777777" w:rsidR="006954E6" w:rsidRPr="00831F88" w:rsidRDefault="00D93D00" w:rsidP="006954E6">
      <w:pPr>
        <w:pStyle w:val="Paragraphedeliste"/>
        <w:numPr>
          <w:ilvl w:val="0"/>
          <w:numId w:val="43"/>
        </w:numPr>
        <w:spacing w:before="240" w:line="240" w:lineRule="auto"/>
        <w:rPr>
          <w:rFonts w:ascii="Garamond" w:eastAsia="Times New Roman" w:hAnsi="Garamond" w:cstheme="majorHAnsi"/>
          <w:color w:val="000000"/>
          <w:sz w:val="24"/>
          <w:szCs w:val="24"/>
        </w:rPr>
      </w:pPr>
      <w:r w:rsidRPr="00831F88">
        <w:rPr>
          <w:rFonts w:ascii="Garamond" w:eastAsia="Times New Roman" w:hAnsi="Garamond" w:cstheme="majorHAnsi"/>
          <w:color w:val="000000"/>
          <w:sz w:val="24"/>
          <w:szCs w:val="24"/>
        </w:rPr>
        <w:t>Bilan des activités Annuelles au titre de l’année 2024 ;</w:t>
      </w:r>
    </w:p>
    <w:p w14:paraId="60ADF9CC" w14:textId="77777777" w:rsidR="006954E6" w:rsidRPr="00831F88" w:rsidRDefault="00D93D00" w:rsidP="006954E6">
      <w:pPr>
        <w:pStyle w:val="Paragraphedeliste"/>
        <w:numPr>
          <w:ilvl w:val="0"/>
          <w:numId w:val="43"/>
        </w:numPr>
        <w:spacing w:before="240" w:line="240" w:lineRule="auto"/>
        <w:rPr>
          <w:rFonts w:ascii="Garamond" w:eastAsia="Times New Roman" w:hAnsi="Garamond" w:cstheme="majorHAnsi"/>
          <w:color w:val="000000"/>
          <w:sz w:val="24"/>
          <w:szCs w:val="24"/>
        </w:rPr>
      </w:pPr>
      <w:r w:rsidRPr="00831F88">
        <w:rPr>
          <w:rFonts w:ascii="Garamond" w:eastAsia="Times New Roman" w:hAnsi="Garamond" w:cstheme="majorHAnsi"/>
          <w:color w:val="000000"/>
          <w:sz w:val="24"/>
          <w:szCs w:val="24"/>
        </w:rPr>
        <w:t>Plan de Travail Annuel au titre de l’année 2025 ;</w:t>
      </w:r>
    </w:p>
    <w:p w14:paraId="16856745" w14:textId="77777777" w:rsidR="006954E6" w:rsidRPr="00831F88" w:rsidRDefault="00D93D00" w:rsidP="006954E6">
      <w:pPr>
        <w:pStyle w:val="Paragraphedeliste"/>
        <w:numPr>
          <w:ilvl w:val="0"/>
          <w:numId w:val="43"/>
        </w:numPr>
        <w:spacing w:before="240" w:line="240" w:lineRule="auto"/>
        <w:rPr>
          <w:rFonts w:ascii="Garamond" w:eastAsia="Times New Roman" w:hAnsi="Garamond" w:cstheme="majorHAnsi"/>
          <w:color w:val="000000"/>
          <w:sz w:val="24"/>
          <w:szCs w:val="24"/>
        </w:rPr>
      </w:pPr>
      <w:r w:rsidRPr="00831F88">
        <w:rPr>
          <w:rFonts w:ascii="Garamond" w:eastAsia="Times New Roman" w:hAnsi="Garamond" w:cstheme="majorHAnsi"/>
          <w:color w:val="000000"/>
          <w:sz w:val="24"/>
          <w:szCs w:val="24"/>
        </w:rPr>
        <w:t>Projet du budget au titre de l’année 2025 ;</w:t>
      </w:r>
    </w:p>
    <w:p w14:paraId="150AB699" w14:textId="302BAC80" w:rsidR="00D93D00" w:rsidRPr="00831F88" w:rsidRDefault="00D93D00" w:rsidP="006954E6">
      <w:pPr>
        <w:pStyle w:val="Paragraphedeliste"/>
        <w:numPr>
          <w:ilvl w:val="0"/>
          <w:numId w:val="43"/>
        </w:numPr>
        <w:spacing w:before="240" w:line="240" w:lineRule="auto"/>
        <w:rPr>
          <w:rFonts w:ascii="Garamond" w:eastAsia="Times New Roman" w:hAnsi="Garamond" w:cstheme="majorHAnsi"/>
          <w:color w:val="000000"/>
          <w:sz w:val="24"/>
          <w:szCs w:val="24"/>
        </w:rPr>
      </w:pPr>
      <w:r w:rsidRPr="00831F88">
        <w:rPr>
          <w:rFonts w:ascii="Garamond" w:eastAsia="Times New Roman" w:hAnsi="Garamond" w:cstheme="majorHAnsi"/>
          <w:color w:val="000000"/>
          <w:sz w:val="24"/>
          <w:szCs w:val="24"/>
        </w:rPr>
        <w:t>Discussions et recommandations.</w:t>
      </w:r>
    </w:p>
    <w:p w14:paraId="069721AE" w14:textId="1D8E1D27" w:rsidR="0048525C" w:rsidRPr="00831F88" w:rsidRDefault="00CA6808" w:rsidP="00D93D00">
      <w:pPr>
        <w:spacing w:before="120" w:after="120" w:line="240" w:lineRule="auto"/>
        <w:rPr>
          <w:rFonts w:ascii="Garamond" w:eastAsia="Times New Roman" w:hAnsi="Garamond" w:cs="Times New Roman"/>
          <w:sz w:val="24"/>
          <w:szCs w:val="24"/>
        </w:rPr>
      </w:pPr>
      <w:r w:rsidRPr="00831F88">
        <w:rPr>
          <w:rFonts w:ascii="Garamond" w:eastAsia="Times New Roman" w:hAnsi="Garamond" w:cstheme="majorHAnsi"/>
          <w:color w:val="000000"/>
          <w:sz w:val="24"/>
          <w:szCs w:val="24"/>
        </w:rPr>
        <w:t xml:space="preserve"> </w:t>
      </w:r>
      <w:r w:rsidR="00D93D00" w:rsidRPr="00831F88">
        <w:rPr>
          <w:rFonts w:ascii="Garamond" w:eastAsia="Times New Roman" w:hAnsi="Garamond" w:cs="Times New Roman"/>
          <w:sz w:val="24"/>
          <w:szCs w:val="24"/>
        </w:rPr>
        <w:t>La discussion a fait émerger un ensemble de recommandations pertinentes, témoignant de l'engagement des membres du COPIL envers ce projet et ses résultats escomptés. Les principales recommandations formulées sont récapitulées ci-dessous :</w:t>
      </w:r>
    </w:p>
    <w:p w14:paraId="715DDCB4" w14:textId="672A0E11" w:rsidR="0007029E" w:rsidRPr="00831F88" w:rsidRDefault="0007029E" w:rsidP="0007029E">
      <w:pPr>
        <w:numPr>
          <w:ilvl w:val="0"/>
          <w:numId w:val="41"/>
        </w:numPr>
        <w:spacing w:before="120" w:after="120" w:line="240" w:lineRule="auto"/>
        <w:rPr>
          <w:rFonts w:ascii="Garamond" w:eastAsia="Times New Roman" w:hAnsi="Garamond" w:cs="Times New Roman"/>
          <w:sz w:val="24"/>
          <w:szCs w:val="24"/>
        </w:rPr>
      </w:pPr>
      <w:r w:rsidRPr="00831F88">
        <w:rPr>
          <w:rFonts w:ascii="Garamond" w:eastAsia="Times New Roman" w:hAnsi="Garamond" w:cs="Times New Roman"/>
          <w:sz w:val="24"/>
          <w:szCs w:val="24"/>
        </w:rPr>
        <w:t xml:space="preserve">Veiller à ce que les textes juridiques en cours d’élaboration et de finalisation couvrent l’ensemble des étapes et procédures stipulées par le Protocole de Nagoya, y compris les points de contrôle, tout en reflétant la réalité du terrain afin d’assurer la préservation des ressources génétiques </w:t>
      </w:r>
      <w:r w:rsidR="00641D39">
        <w:rPr>
          <w:rFonts w:ascii="Garamond" w:eastAsia="Times New Roman" w:hAnsi="Garamond" w:cs="Times New Roman"/>
          <w:sz w:val="24"/>
          <w:szCs w:val="24"/>
        </w:rPr>
        <w:t xml:space="preserve">et </w:t>
      </w:r>
      <w:r w:rsidR="006151DB">
        <w:rPr>
          <w:rFonts w:ascii="Garamond" w:eastAsia="Times New Roman" w:hAnsi="Garamond" w:cs="Times New Roman"/>
          <w:sz w:val="24"/>
          <w:szCs w:val="24"/>
        </w:rPr>
        <w:t xml:space="preserve">de favoriser </w:t>
      </w:r>
      <w:r w:rsidR="006151DB" w:rsidRPr="00831F88">
        <w:rPr>
          <w:rFonts w:ascii="Garamond" w:eastAsia="Times New Roman" w:hAnsi="Garamond" w:cs="Times New Roman"/>
          <w:sz w:val="24"/>
          <w:szCs w:val="24"/>
        </w:rPr>
        <w:t>leur</w:t>
      </w:r>
      <w:r w:rsidRPr="00831F88">
        <w:rPr>
          <w:rFonts w:ascii="Garamond" w:eastAsia="Times New Roman" w:hAnsi="Garamond" w:cs="Times New Roman"/>
          <w:sz w:val="24"/>
          <w:szCs w:val="24"/>
        </w:rPr>
        <w:t xml:space="preserve"> valorisation économique.</w:t>
      </w:r>
    </w:p>
    <w:p w14:paraId="38E8DF73" w14:textId="56467B1D" w:rsidR="0007029E" w:rsidRPr="00831F88" w:rsidRDefault="0007029E" w:rsidP="0007029E">
      <w:pPr>
        <w:numPr>
          <w:ilvl w:val="0"/>
          <w:numId w:val="41"/>
        </w:numPr>
        <w:spacing w:before="120" w:after="120" w:line="240" w:lineRule="auto"/>
        <w:rPr>
          <w:rFonts w:ascii="Garamond" w:eastAsia="Times New Roman" w:hAnsi="Garamond" w:cs="Times New Roman"/>
          <w:sz w:val="24"/>
          <w:szCs w:val="24"/>
        </w:rPr>
      </w:pPr>
      <w:r w:rsidRPr="00831F88">
        <w:rPr>
          <w:rFonts w:ascii="Garamond" w:eastAsia="Times New Roman" w:hAnsi="Garamond" w:cs="Times New Roman"/>
          <w:sz w:val="24"/>
          <w:szCs w:val="24"/>
        </w:rPr>
        <w:t>Concevoir un guide à double vocation, servant à la fois d’outil de renforcement des capacités pour les administrations et de support pédagogique pour les simulations de négociation (jeux de rôle) destinées aux étudiants universitaires.</w:t>
      </w:r>
    </w:p>
    <w:p w14:paraId="58D11492" w14:textId="3653777F" w:rsidR="0007029E" w:rsidRPr="00831F88" w:rsidRDefault="0007029E" w:rsidP="0007029E">
      <w:pPr>
        <w:numPr>
          <w:ilvl w:val="0"/>
          <w:numId w:val="41"/>
        </w:numPr>
        <w:spacing w:before="120" w:after="120" w:line="240" w:lineRule="auto"/>
        <w:rPr>
          <w:rFonts w:ascii="Garamond" w:eastAsia="Times New Roman" w:hAnsi="Garamond" w:cs="Times New Roman"/>
          <w:sz w:val="24"/>
          <w:szCs w:val="24"/>
        </w:rPr>
      </w:pPr>
      <w:r w:rsidRPr="00831F88">
        <w:rPr>
          <w:rFonts w:ascii="Garamond" w:eastAsia="Times New Roman" w:hAnsi="Garamond" w:cs="Times New Roman"/>
          <w:sz w:val="24"/>
          <w:szCs w:val="24"/>
        </w:rPr>
        <w:lastRenderedPageBreak/>
        <w:t xml:space="preserve">Etablir un projet de circulaire définissant la procédure provisoire d’accès aux ressources génétiques marocaines </w:t>
      </w:r>
      <w:r w:rsidR="00641D39">
        <w:rPr>
          <w:rFonts w:ascii="Garamond" w:eastAsia="Times New Roman" w:hAnsi="Garamond" w:cs="Times New Roman"/>
          <w:sz w:val="24"/>
          <w:szCs w:val="24"/>
        </w:rPr>
        <w:t xml:space="preserve">ainsi </w:t>
      </w:r>
      <w:r w:rsidR="001817F0">
        <w:rPr>
          <w:rFonts w:ascii="Garamond" w:eastAsia="Times New Roman" w:hAnsi="Garamond" w:cs="Times New Roman"/>
          <w:sz w:val="24"/>
          <w:szCs w:val="24"/>
        </w:rPr>
        <w:t xml:space="preserve">que </w:t>
      </w:r>
      <w:r w:rsidR="001817F0" w:rsidRPr="00831F88">
        <w:rPr>
          <w:rFonts w:ascii="Garamond" w:eastAsia="Times New Roman" w:hAnsi="Garamond" w:cs="Times New Roman"/>
          <w:sz w:val="24"/>
          <w:szCs w:val="24"/>
        </w:rPr>
        <w:t>les</w:t>
      </w:r>
      <w:r w:rsidRPr="00831F88">
        <w:rPr>
          <w:rFonts w:ascii="Garamond" w:eastAsia="Times New Roman" w:hAnsi="Garamond" w:cs="Times New Roman"/>
          <w:sz w:val="24"/>
          <w:szCs w:val="24"/>
        </w:rPr>
        <w:t xml:space="preserve"> modalités de partage juste et équitable des avantages découlant de leur utilisation.</w:t>
      </w:r>
    </w:p>
    <w:p w14:paraId="680EFE0D" w14:textId="77777777" w:rsidR="0007029E" w:rsidRPr="00831F88" w:rsidRDefault="0007029E" w:rsidP="0007029E">
      <w:pPr>
        <w:numPr>
          <w:ilvl w:val="0"/>
          <w:numId w:val="41"/>
        </w:numPr>
        <w:spacing w:before="120" w:after="120" w:line="240" w:lineRule="auto"/>
        <w:rPr>
          <w:rFonts w:ascii="Garamond" w:eastAsia="Times New Roman" w:hAnsi="Garamond" w:cs="Times New Roman"/>
          <w:sz w:val="24"/>
          <w:szCs w:val="24"/>
        </w:rPr>
      </w:pPr>
      <w:r w:rsidRPr="00831F88">
        <w:rPr>
          <w:rFonts w:ascii="Garamond" w:eastAsia="Times New Roman" w:hAnsi="Garamond" w:cs="Times New Roman"/>
          <w:sz w:val="24"/>
          <w:szCs w:val="24"/>
        </w:rPr>
        <w:t>Réaliser une cartographie détaillée des ressources génétiques associée au registre des connaissances traditionnelles qui leur sont liées.</w:t>
      </w:r>
    </w:p>
    <w:p w14:paraId="223530D6" w14:textId="77777777" w:rsidR="0007029E" w:rsidRPr="00831F88" w:rsidRDefault="0007029E" w:rsidP="0007029E">
      <w:pPr>
        <w:numPr>
          <w:ilvl w:val="0"/>
          <w:numId w:val="41"/>
        </w:numPr>
        <w:spacing w:before="120" w:after="120" w:line="240" w:lineRule="auto"/>
        <w:rPr>
          <w:rFonts w:ascii="Garamond" w:eastAsia="Times New Roman" w:hAnsi="Garamond" w:cs="Times New Roman"/>
          <w:sz w:val="24"/>
          <w:szCs w:val="24"/>
        </w:rPr>
      </w:pPr>
      <w:r w:rsidRPr="00831F88">
        <w:rPr>
          <w:rFonts w:ascii="Garamond" w:eastAsia="Times New Roman" w:hAnsi="Garamond" w:cs="Times New Roman"/>
          <w:sz w:val="24"/>
          <w:szCs w:val="24"/>
        </w:rPr>
        <w:t xml:space="preserve">Promouvoir l’intégration des principes de l’APA (Accès et Partage des Avantages), de la conservation de la biodiversité et de la restauration des écosystèmes dans les Programmes de Développement Régionaux (PDR) des régions pilotes de Souss-Massa (SM) et </w:t>
      </w:r>
      <w:proofErr w:type="spellStart"/>
      <w:r w:rsidRPr="00831F88">
        <w:rPr>
          <w:rFonts w:ascii="Garamond" w:eastAsia="Times New Roman" w:hAnsi="Garamond" w:cs="Times New Roman"/>
          <w:sz w:val="24"/>
          <w:szCs w:val="24"/>
        </w:rPr>
        <w:t>Drâa</w:t>
      </w:r>
      <w:proofErr w:type="spellEnd"/>
      <w:r w:rsidRPr="00831F88">
        <w:rPr>
          <w:rFonts w:ascii="Garamond" w:eastAsia="Times New Roman" w:hAnsi="Garamond" w:cs="Times New Roman"/>
          <w:sz w:val="24"/>
          <w:szCs w:val="24"/>
        </w:rPr>
        <w:t>-Tafilalet (DT).</w:t>
      </w:r>
    </w:p>
    <w:p w14:paraId="6D9F3BBC" w14:textId="77777777" w:rsidR="0007029E" w:rsidRPr="00831F88" w:rsidRDefault="0007029E" w:rsidP="0007029E">
      <w:pPr>
        <w:pStyle w:val="Paragraphedeliste"/>
        <w:numPr>
          <w:ilvl w:val="0"/>
          <w:numId w:val="41"/>
        </w:numPr>
        <w:spacing w:after="160"/>
        <w:rPr>
          <w:rFonts w:ascii="Garamond" w:eastAsia="Times New Roman" w:hAnsi="Garamond" w:cs="Times New Roman"/>
          <w:sz w:val="24"/>
          <w:szCs w:val="24"/>
        </w:rPr>
      </w:pPr>
      <w:r w:rsidRPr="00831F88">
        <w:rPr>
          <w:rFonts w:ascii="Garamond" w:eastAsia="Times New Roman" w:hAnsi="Garamond" w:cs="Times New Roman"/>
          <w:sz w:val="24"/>
          <w:szCs w:val="24"/>
        </w:rPr>
        <w:t>Organiser des sessions de formation pour les membres de la CNRG afin de renforcer leurs compétences en matière de gouvernance, leur maîtrise des procédures APA, et favoriser la synergie intersectorielle.</w:t>
      </w:r>
    </w:p>
    <w:p w14:paraId="10C38BC4" w14:textId="77777777" w:rsidR="0007029E" w:rsidRPr="00831F88" w:rsidRDefault="0007029E" w:rsidP="0007029E">
      <w:pPr>
        <w:numPr>
          <w:ilvl w:val="0"/>
          <w:numId w:val="41"/>
        </w:numPr>
        <w:spacing w:before="120" w:after="120" w:line="240" w:lineRule="auto"/>
        <w:rPr>
          <w:rFonts w:ascii="Garamond" w:eastAsia="Times New Roman" w:hAnsi="Garamond" w:cs="Times New Roman"/>
          <w:sz w:val="24"/>
          <w:szCs w:val="24"/>
        </w:rPr>
      </w:pPr>
      <w:r w:rsidRPr="00831F88">
        <w:rPr>
          <w:rFonts w:ascii="Garamond" w:eastAsia="Times New Roman" w:hAnsi="Garamond" w:cs="Times New Roman"/>
          <w:sz w:val="24"/>
          <w:szCs w:val="24"/>
        </w:rPr>
        <w:t>Améliorer la compréhension et l’aptitude à agir des acteurs économiques et académiques sur les enjeux du Protocole de Nagoya et de l’APA.</w:t>
      </w:r>
    </w:p>
    <w:p w14:paraId="38D5AA68" w14:textId="77777777" w:rsidR="0007029E" w:rsidRPr="00831F88" w:rsidRDefault="0007029E" w:rsidP="0007029E">
      <w:pPr>
        <w:numPr>
          <w:ilvl w:val="0"/>
          <w:numId w:val="41"/>
        </w:numPr>
        <w:spacing w:before="120" w:after="120" w:line="240" w:lineRule="auto"/>
        <w:rPr>
          <w:rFonts w:ascii="Garamond" w:eastAsia="Times New Roman" w:hAnsi="Garamond" w:cs="Times New Roman"/>
          <w:sz w:val="24"/>
          <w:szCs w:val="24"/>
        </w:rPr>
      </w:pPr>
      <w:r w:rsidRPr="00831F88">
        <w:rPr>
          <w:rFonts w:ascii="Garamond" w:eastAsia="Times New Roman" w:hAnsi="Garamond" w:cs="Times New Roman"/>
          <w:sz w:val="24"/>
          <w:szCs w:val="24"/>
        </w:rPr>
        <w:t>Consolider la collaboration avec les universités et les instituts de recherche en établissant des conventions de partenariat afin d’assurer une veille scientifique et technologique, et de stimuler l’innovation et la recherche et Développement en matière d’APA.</w:t>
      </w:r>
    </w:p>
    <w:p w14:paraId="77F72734" w14:textId="77777777" w:rsidR="0007029E" w:rsidRPr="00831F88" w:rsidRDefault="0007029E" w:rsidP="0007029E">
      <w:pPr>
        <w:numPr>
          <w:ilvl w:val="0"/>
          <w:numId w:val="41"/>
        </w:numPr>
        <w:spacing w:before="120" w:after="120" w:line="240" w:lineRule="auto"/>
        <w:rPr>
          <w:rFonts w:ascii="Garamond" w:eastAsia="Times New Roman" w:hAnsi="Garamond" w:cs="Times New Roman"/>
          <w:sz w:val="24"/>
          <w:szCs w:val="24"/>
        </w:rPr>
      </w:pPr>
      <w:r w:rsidRPr="00831F88">
        <w:rPr>
          <w:rFonts w:ascii="Garamond" w:eastAsia="Times New Roman" w:hAnsi="Garamond" w:cs="Times New Roman"/>
          <w:sz w:val="24"/>
          <w:szCs w:val="24"/>
        </w:rPr>
        <w:t>Assurer la participation active des autorités locales, par le biais des Directeurs Régionaux de l’Environnement des deux régions pilotes, en envisageant l’extension progressive du projet à d’autres régions.</w:t>
      </w:r>
    </w:p>
    <w:p w14:paraId="5FA7E469" w14:textId="77777777" w:rsidR="0007029E" w:rsidRPr="00831F88" w:rsidRDefault="0007029E" w:rsidP="0007029E">
      <w:pPr>
        <w:numPr>
          <w:ilvl w:val="0"/>
          <w:numId w:val="41"/>
        </w:numPr>
        <w:spacing w:before="120" w:after="120" w:line="240" w:lineRule="auto"/>
        <w:rPr>
          <w:rFonts w:ascii="Garamond" w:eastAsia="Times New Roman" w:hAnsi="Garamond" w:cs="Times New Roman"/>
          <w:sz w:val="24"/>
          <w:szCs w:val="24"/>
        </w:rPr>
      </w:pPr>
      <w:r w:rsidRPr="00831F88">
        <w:rPr>
          <w:rFonts w:ascii="Garamond" w:eastAsia="Times New Roman" w:hAnsi="Garamond" w:cs="Times New Roman"/>
          <w:sz w:val="24"/>
          <w:szCs w:val="24"/>
        </w:rPr>
        <w:t>Compiler, documenter et conserver les savoirs locaux ainsi que les usages traditionnels liés aux ressources génétiques, tout en promouvant la préservation des ressources biologiques in situ et ex situ.</w:t>
      </w:r>
    </w:p>
    <w:p w14:paraId="46F266FC" w14:textId="77777777" w:rsidR="0007029E" w:rsidRPr="00831F88" w:rsidRDefault="0007029E" w:rsidP="0007029E">
      <w:pPr>
        <w:numPr>
          <w:ilvl w:val="0"/>
          <w:numId w:val="41"/>
        </w:numPr>
        <w:spacing w:before="120" w:after="120" w:line="240" w:lineRule="auto"/>
        <w:rPr>
          <w:rFonts w:ascii="Garamond" w:eastAsia="Times New Roman" w:hAnsi="Garamond" w:cs="Times New Roman"/>
          <w:sz w:val="24"/>
          <w:szCs w:val="24"/>
        </w:rPr>
      </w:pPr>
      <w:r w:rsidRPr="00831F88">
        <w:rPr>
          <w:rFonts w:ascii="Garamond" w:eastAsia="Times New Roman" w:hAnsi="Garamond" w:cs="Times New Roman"/>
          <w:sz w:val="24"/>
          <w:szCs w:val="24"/>
        </w:rPr>
        <w:t>Encourager l’implication des interprofessions du secteur privé concernées par le développement de produits issus de l’APA et des chaînes de valeur des ressources génétiques, afin de garantir une gestion inclusive et durable</w:t>
      </w:r>
    </w:p>
    <w:p w14:paraId="5C65BF64" w14:textId="56EDCCB1" w:rsidR="0007029E" w:rsidRPr="00831F88" w:rsidRDefault="0007029E" w:rsidP="0007029E">
      <w:pPr>
        <w:numPr>
          <w:ilvl w:val="0"/>
          <w:numId w:val="41"/>
        </w:numPr>
        <w:spacing w:before="120" w:after="120" w:line="240" w:lineRule="auto"/>
        <w:rPr>
          <w:rFonts w:ascii="Garamond" w:eastAsia="Times New Roman" w:hAnsi="Garamond" w:cs="Times New Roman"/>
          <w:sz w:val="24"/>
          <w:szCs w:val="24"/>
        </w:rPr>
      </w:pPr>
      <w:r w:rsidRPr="00831F88">
        <w:rPr>
          <w:rFonts w:ascii="Garamond" w:eastAsia="Times New Roman" w:hAnsi="Garamond" w:cs="Times New Roman"/>
          <w:sz w:val="24"/>
          <w:szCs w:val="24"/>
        </w:rPr>
        <w:t>Créer des opportunités de communication et de partage en facilitant les échanges de connaissances entre les parties prenantes et saisissant les opportunités de communication lors d’événements nationaux et internationaux pour promouvoir le projet, sensibiliser un large public et renforcer l’engagement des parties prenantes.</w:t>
      </w:r>
    </w:p>
    <w:p w14:paraId="28C28778" w14:textId="77777777" w:rsidR="0007029E" w:rsidRDefault="0007029E" w:rsidP="0007029E">
      <w:pPr>
        <w:numPr>
          <w:ilvl w:val="0"/>
          <w:numId w:val="41"/>
        </w:numPr>
        <w:spacing w:before="120" w:after="120" w:line="240" w:lineRule="auto"/>
        <w:rPr>
          <w:rFonts w:ascii="Garamond" w:eastAsia="Times New Roman" w:hAnsi="Garamond" w:cs="Times New Roman"/>
          <w:sz w:val="24"/>
          <w:szCs w:val="24"/>
        </w:rPr>
      </w:pPr>
      <w:r w:rsidRPr="00831F88">
        <w:rPr>
          <w:rFonts w:ascii="Garamond" w:eastAsia="Times New Roman" w:hAnsi="Garamond" w:cs="Times New Roman"/>
          <w:sz w:val="24"/>
          <w:szCs w:val="24"/>
        </w:rPr>
        <w:t>Veiller à impliquer les jeunes et les femmes des associations et coopératives œuvrant dans le domaine de l’utilisation des ressources génétiques ;</w:t>
      </w:r>
    </w:p>
    <w:p w14:paraId="304B495A" w14:textId="77777777" w:rsidR="004B2F65" w:rsidRPr="004B2F65" w:rsidRDefault="004B2F65" w:rsidP="004B2F65">
      <w:pPr>
        <w:numPr>
          <w:ilvl w:val="0"/>
          <w:numId w:val="41"/>
        </w:numPr>
        <w:spacing w:before="120" w:after="120" w:line="240" w:lineRule="auto"/>
        <w:rPr>
          <w:rFonts w:ascii="Garamond" w:eastAsia="Times New Roman" w:hAnsi="Garamond" w:cs="Times New Roman"/>
          <w:sz w:val="24"/>
          <w:szCs w:val="24"/>
        </w:rPr>
      </w:pPr>
      <w:r w:rsidRPr="004B2F65">
        <w:rPr>
          <w:rFonts w:ascii="Garamond" w:eastAsia="Times New Roman" w:hAnsi="Garamond" w:cs="Times New Roman"/>
          <w:sz w:val="24"/>
          <w:szCs w:val="24"/>
        </w:rPr>
        <w:t>Explorer de nouvelles ressources génétiques à fort potentiel économique, à travers des études de caractérisation, des partenariats de recherche et le développement de filières innovantes, permettrait de diversifier les chaînes de valeur existantes, d'améliorer la compétitivité des secteurs concernés et de renforcer l'autonomie économique des populations locales.</w:t>
      </w:r>
    </w:p>
    <w:p w14:paraId="5349BBB0" w14:textId="77777777" w:rsidR="004B2F65" w:rsidRPr="004B2F65" w:rsidRDefault="004B2F65" w:rsidP="004B2F65">
      <w:pPr>
        <w:numPr>
          <w:ilvl w:val="0"/>
          <w:numId w:val="41"/>
        </w:numPr>
        <w:spacing w:before="120" w:after="120" w:line="240" w:lineRule="auto"/>
        <w:rPr>
          <w:rFonts w:ascii="Garamond" w:eastAsia="Times New Roman" w:hAnsi="Garamond" w:cs="Times New Roman"/>
          <w:sz w:val="24"/>
          <w:szCs w:val="24"/>
        </w:rPr>
      </w:pPr>
      <w:r w:rsidRPr="004B2F65">
        <w:rPr>
          <w:rFonts w:ascii="Garamond" w:eastAsia="Times New Roman" w:hAnsi="Garamond" w:cs="Times New Roman"/>
          <w:sz w:val="24"/>
          <w:szCs w:val="24"/>
        </w:rPr>
        <w:t>Veiller à l’implication active des jeunes entrepreneurs et des startups dans le développement du projet en créant un écosystème d’innovation et en renforçant leurs capacités afin de stimuler l’entrepreneuriat vert et l’innovation en lien avec l’APA et la valorisation des ressources génétiques.</w:t>
      </w:r>
    </w:p>
    <w:p w14:paraId="4EB23F67" w14:textId="77777777" w:rsidR="004B2F65" w:rsidRPr="004B2F65" w:rsidRDefault="004B2F65" w:rsidP="004B2F65">
      <w:pPr>
        <w:numPr>
          <w:ilvl w:val="0"/>
          <w:numId w:val="41"/>
        </w:numPr>
        <w:spacing w:before="120" w:after="120" w:line="240" w:lineRule="auto"/>
        <w:rPr>
          <w:rFonts w:ascii="Garamond" w:eastAsia="Times New Roman" w:hAnsi="Garamond" w:cs="Times New Roman"/>
          <w:sz w:val="24"/>
          <w:szCs w:val="24"/>
        </w:rPr>
      </w:pPr>
      <w:r w:rsidRPr="004B2F65">
        <w:rPr>
          <w:rFonts w:ascii="Garamond" w:eastAsia="Times New Roman" w:hAnsi="Garamond" w:cs="Times New Roman"/>
          <w:sz w:val="24"/>
          <w:szCs w:val="24"/>
        </w:rPr>
        <w:t>S’assurer de l’interdiction du travail des enfants en sensibilisant les parties prenantes aux enjeux de la protection des droits de l’enfant dans le cadre du projet et en instaurant des mécanismes de suivi et de contrôle.</w:t>
      </w:r>
    </w:p>
    <w:p w14:paraId="61980DD6" w14:textId="28D8A578" w:rsidR="004B2F65" w:rsidRPr="004B2F65" w:rsidRDefault="004B2F65" w:rsidP="004B2F65">
      <w:pPr>
        <w:numPr>
          <w:ilvl w:val="0"/>
          <w:numId w:val="41"/>
        </w:numPr>
        <w:spacing w:before="120" w:after="120" w:line="240" w:lineRule="auto"/>
        <w:rPr>
          <w:rFonts w:ascii="Garamond" w:eastAsia="Times New Roman" w:hAnsi="Garamond" w:cs="Times New Roman"/>
          <w:sz w:val="24"/>
          <w:szCs w:val="24"/>
        </w:rPr>
      </w:pPr>
      <w:r w:rsidRPr="004B2F65">
        <w:rPr>
          <w:rFonts w:ascii="Garamond" w:eastAsia="Times New Roman" w:hAnsi="Garamond" w:cs="Times New Roman"/>
          <w:sz w:val="24"/>
          <w:szCs w:val="24"/>
        </w:rPr>
        <w:lastRenderedPageBreak/>
        <w:t>Garantir le respect rigoureux des délais d’exécution du projet afin d’assurer l’atteinte des objectifs fixés, un facteur déterminant pour renforcer la crédibilité vis-à-vis du FEM.</w:t>
      </w:r>
    </w:p>
    <w:p w14:paraId="356A2CD0" w14:textId="745AB496" w:rsidR="003800AF" w:rsidRPr="00831F88" w:rsidRDefault="0007029E" w:rsidP="0007029E">
      <w:pPr>
        <w:numPr>
          <w:ilvl w:val="0"/>
          <w:numId w:val="41"/>
        </w:numPr>
        <w:spacing w:before="120" w:after="120" w:line="240" w:lineRule="auto"/>
        <w:rPr>
          <w:rFonts w:ascii="Garamond" w:eastAsia="Times New Roman" w:hAnsi="Garamond" w:cs="Times New Roman"/>
          <w:sz w:val="24"/>
          <w:szCs w:val="24"/>
        </w:rPr>
      </w:pPr>
      <w:r w:rsidRPr="00831F88">
        <w:rPr>
          <w:rFonts w:ascii="Garamond" w:eastAsia="Times New Roman" w:hAnsi="Garamond" w:cs="Times New Roman"/>
          <w:sz w:val="24"/>
          <w:szCs w:val="24"/>
        </w:rPr>
        <w:t xml:space="preserve">Examiner la possibilité d’étendre le projet APA II aux ressources génétiques </w:t>
      </w:r>
      <w:r w:rsidR="00EB78D8" w:rsidRPr="00831F88">
        <w:rPr>
          <w:rFonts w:ascii="Garamond" w:eastAsia="Times New Roman" w:hAnsi="Garamond" w:cs="Times New Roman"/>
          <w:sz w:val="24"/>
          <w:szCs w:val="24"/>
        </w:rPr>
        <w:t>marines.</w:t>
      </w:r>
    </w:p>
    <w:p w14:paraId="42864DF9" w14:textId="77777777" w:rsidR="003800AF" w:rsidRPr="00831F88" w:rsidRDefault="003800AF" w:rsidP="00D97632">
      <w:pPr>
        <w:spacing w:before="120" w:after="120" w:line="240" w:lineRule="auto"/>
        <w:rPr>
          <w:rFonts w:ascii="Garamond" w:eastAsia="Times New Roman" w:hAnsi="Garamond" w:cs="Times New Roman"/>
          <w:sz w:val="24"/>
          <w:szCs w:val="24"/>
        </w:rPr>
      </w:pPr>
    </w:p>
    <w:p w14:paraId="5B576168" w14:textId="77777777" w:rsidR="0007029E" w:rsidRPr="00831F88" w:rsidRDefault="0007029E" w:rsidP="00D97632">
      <w:pPr>
        <w:spacing w:before="120" w:after="120" w:line="240" w:lineRule="auto"/>
        <w:rPr>
          <w:rFonts w:ascii="Garamond" w:eastAsia="Times New Roman" w:hAnsi="Garamond" w:cs="Times New Roman"/>
          <w:sz w:val="24"/>
          <w:szCs w:val="24"/>
        </w:rPr>
      </w:pPr>
    </w:p>
    <w:p w14:paraId="492A9EE7" w14:textId="77777777" w:rsidR="0007029E" w:rsidRPr="00831F88" w:rsidRDefault="0007029E" w:rsidP="00D97632">
      <w:pPr>
        <w:spacing w:before="120" w:after="120" w:line="240" w:lineRule="auto"/>
        <w:rPr>
          <w:rFonts w:ascii="Garamond" w:eastAsia="Times New Roman" w:hAnsi="Garamond" w:cs="Times New Roman"/>
          <w:sz w:val="24"/>
          <w:szCs w:val="24"/>
        </w:rPr>
      </w:pPr>
    </w:p>
    <w:p w14:paraId="31ADE492" w14:textId="1F90BEFE" w:rsidR="00D97632" w:rsidRPr="00831F88" w:rsidRDefault="00D97632" w:rsidP="00D97632">
      <w:pPr>
        <w:spacing w:before="120" w:after="120" w:line="240" w:lineRule="auto"/>
        <w:jc w:val="left"/>
        <w:rPr>
          <w:rFonts w:ascii="Garamond" w:hAnsi="Garamond"/>
          <w:sz w:val="24"/>
          <w:szCs w:val="24"/>
        </w:rPr>
      </w:pPr>
      <w:r w:rsidRPr="00831F88">
        <w:rPr>
          <w:noProof/>
        </w:rPr>
        <w:drawing>
          <wp:inline distT="0" distB="0" distL="0" distR="0" wp14:anchorId="175F0730" wp14:editId="53DB1BA8">
            <wp:extent cx="2843530" cy="2209800"/>
            <wp:effectExtent l="19050" t="19050" r="13970" b="19050"/>
            <wp:docPr id="2" name="Image 2" descr="C:\Users\HP\Desktop\Service\Projet PNUD\Projet APA II\COPIL n1\COPIL N2\Photo\14976daf-bc5b-4f21-b6f5-bcd7e9dcff4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HP\Desktop\Service\Projet PNUD\Projet APA II\COPIL n1\COPIL N2\Photo\14976daf-bc5b-4f21-b6f5-bcd7e9dcff46.jpe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844001" cy="2210166"/>
                    </a:xfrm>
                    <a:prstGeom prst="rect">
                      <a:avLst/>
                    </a:prstGeom>
                    <a:noFill/>
                    <a:ln w="12700">
                      <a:solidFill>
                        <a:schemeClr val="tx1"/>
                      </a:solidFill>
                    </a:ln>
                  </pic:spPr>
                </pic:pic>
              </a:graphicData>
            </a:graphic>
          </wp:inline>
        </w:drawing>
      </w:r>
      <w:r w:rsidRPr="00831F88">
        <w:t xml:space="preserve"> </w:t>
      </w:r>
      <w:r w:rsidRPr="00831F88">
        <w:rPr>
          <w:noProof/>
        </w:rPr>
        <w:drawing>
          <wp:inline distT="0" distB="0" distL="0" distR="0" wp14:anchorId="1AA8483F" wp14:editId="1A9FC86D">
            <wp:extent cx="2838450" cy="2209800"/>
            <wp:effectExtent l="19050" t="19050" r="19050" b="19050"/>
            <wp:docPr id="1953035041" name="Image 1" descr="Une image contenant intérieur, meubles, habits, personn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3035041" name="Image 1" descr="Une image contenant intérieur, meubles, habits, personne&#10;&#10;Le contenu généré par l’IA peut être incorrect."/>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839222" cy="2210401"/>
                    </a:xfrm>
                    <a:prstGeom prst="rect">
                      <a:avLst/>
                    </a:prstGeom>
                    <a:noFill/>
                    <a:ln w="12700">
                      <a:solidFill>
                        <a:schemeClr val="tx1"/>
                      </a:solidFill>
                    </a:ln>
                  </pic:spPr>
                </pic:pic>
              </a:graphicData>
            </a:graphic>
          </wp:inline>
        </w:drawing>
      </w:r>
    </w:p>
    <w:p w14:paraId="000EDD47" w14:textId="0C619CE6" w:rsidR="00D97632" w:rsidRPr="00831F88" w:rsidRDefault="00D97632" w:rsidP="00D97632">
      <w:pPr>
        <w:spacing w:before="120" w:after="120" w:line="240" w:lineRule="auto"/>
        <w:jc w:val="left"/>
        <w:rPr>
          <w:rFonts w:ascii="Garamond" w:hAnsi="Garamond"/>
          <w:sz w:val="24"/>
          <w:szCs w:val="24"/>
        </w:rPr>
      </w:pPr>
      <w:r w:rsidRPr="00831F88">
        <w:rPr>
          <w:noProof/>
        </w:rPr>
        <w:drawing>
          <wp:inline distT="0" distB="0" distL="0" distR="0" wp14:anchorId="23742A30" wp14:editId="27412208">
            <wp:extent cx="2844000" cy="2266622"/>
            <wp:effectExtent l="19050" t="19050" r="13970" b="19685"/>
            <wp:docPr id="1607925128" name="Image 3" descr="Une image contenant intérieur, Immeuble de bureaux, mur, meubles&#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7925128" name="Image 3" descr="Une image contenant intérieur, Immeuble de bureaux, mur, meubles&#10;&#10;Le contenu généré par l’IA peut être incorrect."/>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t="882" r="17380"/>
                    <a:stretch/>
                  </pic:blipFill>
                  <pic:spPr bwMode="auto">
                    <a:xfrm>
                      <a:off x="0" y="0"/>
                      <a:ext cx="2844000" cy="2266622"/>
                    </a:xfrm>
                    <a:prstGeom prst="rect">
                      <a:avLst/>
                    </a:prstGeom>
                    <a:noFill/>
                    <a:ln w="12700" cap="flat" cmpd="sng" algn="ctr">
                      <a:solidFill>
                        <a:sysClr val="windowText" lastClr="000000"/>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r w:rsidRPr="00831F88">
        <w:rPr>
          <w:rFonts w:ascii="Garamond" w:hAnsi="Garamond"/>
          <w:sz w:val="24"/>
          <w:szCs w:val="24"/>
        </w:rPr>
        <w:t xml:space="preserve"> </w:t>
      </w:r>
      <w:r w:rsidRPr="00831F88">
        <w:rPr>
          <w:noProof/>
        </w:rPr>
        <w:drawing>
          <wp:inline distT="0" distB="0" distL="0" distR="0" wp14:anchorId="2BE595FD" wp14:editId="2DE0F2F4">
            <wp:extent cx="2841517" cy="2268000"/>
            <wp:effectExtent l="19050" t="19050" r="16510" b="18415"/>
            <wp:docPr id="1536015616" name="Image 2" descr="Une image contenant habits, intérieur, personne, chais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6015616" name="Image 2" descr="Une image contenant habits, intérieur, personne, chaise&#10;&#10;Le contenu généré par l’IA peut être incorrec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841517" cy="2268000"/>
                    </a:xfrm>
                    <a:prstGeom prst="rect">
                      <a:avLst/>
                    </a:prstGeom>
                    <a:noFill/>
                    <a:ln w="12700">
                      <a:solidFill>
                        <a:schemeClr val="tx1"/>
                      </a:solidFill>
                    </a:ln>
                  </pic:spPr>
                </pic:pic>
              </a:graphicData>
            </a:graphic>
          </wp:inline>
        </w:drawing>
      </w:r>
    </w:p>
    <w:p w14:paraId="6E49DE65" w14:textId="711F8CFB" w:rsidR="00C204F6" w:rsidRPr="00831F88" w:rsidRDefault="00C204F6">
      <w:pPr>
        <w:rPr>
          <w:rFonts w:ascii="Garamond" w:hAnsi="Garamond"/>
          <w:sz w:val="24"/>
          <w:szCs w:val="24"/>
        </w:rPr>
      </w:pPr>
      <w:r w:rsidRPr="00831F88">
        <w:rPr>
          <w:rFonts w:ascii="Garamond" w:hAnsi="Garamond"/>
          <w:sz w:val="24"/>
          <w:szCs w:val="24"/>
        </w:rPr>
        <w:br w:type="page"/>
      </w:r>
    </w:p>
    <w:p w14:paraId="4863A8D8" w14:textId="53C77F5A" w:rsidR="00E65D41" w:rsidRPr="00831F88" w:rsidRDefault="00245D42" w:rsidP="00DB1FD0">
      <w:pPr>
        <w:pStyle w:val="Paragraphedeliste"/>
        <w:numPr>
          <w:ilvl w:val="0"/>
          <w:numId w:val="2"/>
        </w:numPr>
        <w:spacing w:before="240" w:after="240"/>
        <w:rPr>
          <w:rFonts w:ascii="Garamond" w:eastAsia="Times New Roman" w:hAnsi="Garamond" w:cstheme="majorHAnsi"/>
          <w:b/>
          <w:bCs/>
          <w:color w:val="000000"/>
          <w:sz w:val="24"/>
          <w:szCs w:val="24"/>
        </w:rPr>
      </w:pPr>
      <w:r w:rsidRPr="00831F88">
        <w:rPr>
          <w:rFonts w:ascii="Garamond" w:eastAsia="Times New Roman" w:hAnsi="Garamond" w:cstheme="majorHAnsi"/>
          <w:b/>
          <w:bCs/>
          <w:color w:val="000000"/>
          <w:sz w:val="24"/>
          <w:szCs w:val="24"/>
        </w:rPr>
        <w:lastRenderedPageBreak/>
        <w:t xml:space="preserve">Mise en place </w:t>
      </w:r>
      <w:r w:rsidR="00DB1FD0" w:rsidRPr="00831F88">
        <w:rPr>
          <w:rFonts w:ascii="Garamond" w:eastAsia="Times New Roman" w:hAnsi="Garamond" w:cstheme="majorHAnsi"/>
          <w:b/>
          <w:bCs/>
          <w:color w:val="000000"/>
          <w:sz w:val="24"/>
          <w:szCs w:val="24"/>
        </w:rPr>
        <w:t>d’un nouveau processus</w:t>
      </w:r>
      <w:r w:rsidRPr="00831F88">
        <w:rPr>
          <w:rFonts w:ascii="Garamond" w:eastAsia="Times New Roman" w:hAnsi="Garamond" w:cstheme="majorHAnsi"/>
          <w:b/>
          <w:bCs/>
          <w:color w:val="000000"/>
          <w:sz w:val="24"/>
          <w:szCs w:val="24"/>
        </w:rPr>
        <w:t xml:space="preserve"> de validation des livrables</w:t>
      </w:r>
      <w:r w:rsidR="00E65D41" w:rsidRPr="00831F88">
        <w:rPr>
          <w:rFonts w:ascii="Garamond" w:eastAsia="Times New Roman" w:hAnsi="Garamond" w:cstheme="majorHAnsi"/>
          <w:b/>
          <w:bCs/>
          <w:color w:val="000000"/>
          <w:sz w:val="24"/>
          <w:szCs w:val="24"/>
        </w:rPr>
        <w:t>.</w:t>
      </w:r>
    </w:p>
    <w:p w14:paraId="0A1B033D" w14:textId="77777777" w:rsidR="00DB1FD0" w:rsidRPr="00831F88" w:rsidRDefault="00DB1FD0" w:rsidP="00DB1FD0">
      <w:pPr>
        <w:spacing w:before="100" w:beforeAutospacing="1" w:after="100" w:afterAutospacing="1" w:line="240" w:lineRule="auto"/>
        <w:rPr>
          <w:rFonts w:ascii="Garamond" w:eastAsia="Times New Roman" w:hAnsi="Garamond" w:cs="Times New Roman"/>
          <w:sz w:val="24"/>
          <w:szCs w:val="24"/>
        </w:rPr>
      </w:pPr>
      <w:r w:rsidRPr="00831F88">
        <w:rPr>
          <w:rFonts w:ascii="Garamond" w:eastAsia="Times New Roman" w:hAnsi="Garamond" w:cs="Times New Roman"/>
          <w:sz w:val="24"/>
          <w:szCs w:val="24"/>
        </w:rPr>
        <w:t xml:space="preserve">Conformément aux directives de M. le Directeur visant à impliquer le groupe de travail « Suivi des Protocoles de la CDB relevant de la commission Climat-Biodiversité dans le processus d’élaboration et de validation des livrables produits dans le cadre des travaux de mise en œuvre du projet APA Nagoya, et ce, à la fois pour tirer parti de la compétence collective et multidisciplinaire nécessaires à la gouvernance et à la gestion des ressources génétiques mais également pour assurer une appropriation des résultats finaux obtenus. </w:t>
      </w:r>
    </w:p>
    <w:p w14:paraId="4957F1DC" w14:textId="3DC1DF3A" w:rsidR="00DB1FD0" w:rsidRPr="00831F88" w:rsidRDefault="00DB1FD0" w:rsidP="00DB1FD0">
      <w:pPr>
        <w:spacing w:before="100" w:beforeAutospacing="1" w:after="100" w:afterAutospacing="1" w:line="240" w:lineRule="auto"/>
        <w:rPr>
          <w:rFonts w:ascii="Garamond" w:eastAsia="Times New Roman" w:hAnsi="Garamond" w:cs="Times New Roman"/>
          <w:sz w:val="24"/>
          <w:szCs w:val="24"/>
        </w:rPr>
      </w:pPr>
      <w:r w:rsidRPr="00831F88">
        <w:rPr>
          <w:rFonts w:ascii="Garamond" w:eastAsia="Times New Roman" w:hAnsi="Garamond" w:cs="Times New Roman"/>
          <w:sz w:val="24"/>
          <w:szCs w:val="24"/>
        </w:rPr>
        <w:t>Pour la mise en œuvre de ce processus de validation, il convient de présenter deux modes de traitement de validation différents selon la nature de</w:t>
      </w:r>
      <w:r w:rsidR="004B2F65">
        <w:rPr>
          <w:rFonts w:ascii="Garamond" w:eastAsia="Times New Roman" w:hAnsi="Garamond" w:cs="Times New Roman"/>
          <w:sz w:val="24"/>
          <w:szCs w:val="24"/>
        </w:rPr>
        <w:t>s</w:t>
      </w:r>
      <w:r w:rsidRPr="00831F88">
        <w:rPr>
          <w:rFonts w:ascii="Garamond" w:eastAsia="Times New Roman" w:hAnsi="Garamond" w:cs="Times New Roman"/>
          <w:sz w:val="24"/>
          <w:szCs w:val="24"/>
        </w:rPr>
        <w:t xml:space="preserve"> livrables : </w:t>
      </w:r>
    </w:p>
    <w:p w14:paraId="4DE64F53" w14:textId="77777777" w:rsidR="00DB1FD0" w:rsidRPr="00831F88" w:rsidRDefault="00DB1FD0" w:rsidP="00DB1FD0">
      <w:pPr>
        <w:pStyle w:val="Paragraphedeliste"/>
        <w:numPr>
          <w:ilvl w:val="0"/>
          <w:numId w:val="45"/>
        </w:numPr>
        <w:spacing w:before="100" w:beforeAutospacing="1" w:after="100" w:afterAutospacing="1" w:line="240" w:lineRule="auto"/>
        <w:ind w:left="714" w:hanging="357"/>
        <w:contextualSpacing w:val="0"/>
        <w:rPr>
          <w:rFonts w:ascii="Garamond" w:hAnsi="Garamond"/>
          <w:sz w:val="24"/>
          <w:szCs w:val="24"/>
        </w:rPr>
      </w:pPr>
      <w:r w:rsidRPr="00831F88">
        <w:rPr>
          <w:rFonts w:ascii="Garamond" w:hAnsi="Garamond"/>
          <w:sz w:val="24"/>
          <w:szCs w:val="24"/>
        </w:rPr>
        <w:t xml:space="preserve">Lorsque le livrable concerne directement les attributions du Département Développement Durable (DDD), il est proposé qu'il soit examiné par l’équipe du projet, sous la supervision de la Direction Climat et Diversité Biologique ; </w:t>
      </w:r>
    </w:p>
    <w:p w14:paraId="177E0B28" w14:textId="60F043B1" w:rsidR="00DB1FD0" w:rsidRPr="00831F88" w:rsidRDefault="00DB1FD0" w:rsidP="00DB1FD0">
      <w:pPr>
        <w:pStyle w:val="Paragraphedeliste"/>
        <w:numPr>
          <w:ilvl w:val="0"/>
          <w:numId w:val="45"/>
        </w:numPr>
        <w:spacing w:before="100" w:beforeAutospacing="1" w:after="100" w:afterAutospacing="1" w:line="240" w:lineRule="auto"/>
        <w:ind w:left="714" w:hanging="357"/>
        <w:contextualSpacing w:val="0"/>
        <w:rPr>
          <w:rFonts w:ascii="Garamond" w:hAnsi="Garamond"/>
          <w:sz w:val="24"/>
          <w:szCs w:val="24"/>
        </w:rPr>
      </w:pPr>
      <w:r w:rsidRPr="00831F88">
        <w:rPr>
          <w:rFonts w:ascii="Garamond" w:hAnsi="Garamond"/>
          <w:sz w:val="24"/>
          <w:szCs w:val="24"/>
        </w:rPr>
        <w:t>En revanche, si la nature des livrables requiert des avis et apports techniques des acteurs concernés par la thématique, le suivi et</w:t>
      </w:r>
      <w:r w:rsidR="00A149D2">
        <w:rPr>
          <w:rFonts w:ascii="Garamond" w:hAnsi="Garamond"/>
          <w:sz w:val="24"/>
          <w:szCs w:val="24"/>
        </w:rPr>
        <w:t xml:space="preserve"> la</w:t>
      </w:r>
      <w:r w:rsidRPr="00831F88">
        <w:rPr>
          <w:rFonts w:ascii="Garamond" w:hAnsi="Garamond"/>
          <w:sz w:val="24"/>
          <w:szCs w:val="24"/>
        </w:rPr>
        <w:t xml:space="preserve"> validation des produits sera effectué par les membres du groupe de travail.</w:t>
      </w:r>
    </w:p>
    <w:p w14:paraId="68072E3B" w14:textId="64F6B091" w:rsidR="00245D42" w:rsidRPr="00831F88" w:rsidRDefault="00245D42" w:rsidP="00DB1FD0">
      <w:pPr>
        <w:spacing w:before="100" w:beforeAutospacing="1" w:after="100" w:afterAutospacing="1" w:line="240" w:lineRule="auto"/>
        <w:rPr>
          <w:rFonts w:ascii="Garamond" w:eastAsia="Times New Roman" w:hAnsi="Garamond" w:cstheme="majorHAnsi"/>
          <w:color w:val="000000"/>
          <w:sz w:val="24"/>
          <w:szCs w:val="24"/>
        </w:rPr>
      </w:pPr>
      <w:r w:rsidRPr="00831F88">
        <w:rPr>
          <w:rFonts w:ascii="Garamond" w:eastAsia="Times New Roman" w:hAnsi="Garamond" w:cstheme="majorHAnsi"/>
          <w:color w:val="000000"/>
          <w:sz w:val="24"/>
          <w:szCs w:val="24"/>
        </w:rPr>
        <w:t xml:space="preserve">C’est dans ce cadre que s’est tenue, </w:t>
      </w:r>
      <w:r w:rsidRPr="00831F88">
        <w:rPr>
          <w:rFonts w:ascii="Garamond" w:eastAsia="Times New Roman" w:hAnsi="Garamond" w:cstheme="majorHAnsi"/>
          <w:b/>
          <w:bCs/>
          <w:color w:val="000000"/>
          <w:sz w:val="24"/>
          <w:szCs w:val="24"/>
        </w:rPr>
        <w:t>le 13 février 2025</w:t>
      </w:r>
      <w:r w:rsidRPr="00831F88">
        <w:rPr>
          <w:rFonts w:ascii="Garamond" w:eastAsia="Times New Roman" w:hAnsi="Garamond" w:cstheme="majorHAnsi"/>
          <w:color w:val="000000"/>
          <w:sz w:val="24"/>
          <w:szCs w:val="24"/>
        </w:rPr>
        <w:t>, la première réunion du Groupe de travail « Suivi des Protocoles de la CDB » de la Commission Nationale des Changements Climatiques et de la Diversité Biologique. Cet atelier, organisé au siège du Département du Développement Durable à Rabat</w:t>
      </w:r>
      <w:r w:rsidR="00DB1FD0" w:rsidRPr="00831F88">
        <w:rPr>
          <w:rFonts w:ascii="Garamond" w:eastAsia="Times New Roman" w:hAnsi="Garamond" w:cstheme="majorHAnsi"/>
          <w:color w:val="000000"/>
          <w:sz w:val="24"/>
          <w:szCs w:val="24"/>
        </w:rPr>
        <w:t>.</w:t>
      </w:r>
    </w:p>
    <w:p w14:paraId="6EFEDC85" w14:textId="3D2AFE18" w:rsidR="00E65D41" w:rsidRPr="00831F88" w:rsidRDefault="00245D42" w:rsidP="00AD5F71">
      <w:pPr>
        <w:spacing w:before="100" w:beforeAutospacing="1" w:after="100" w:afterAutospacing="1" w:line="240" w:lineRule="auto"/>
        <w:rPr>
          <w:rFonts w:ascii="Garamond" w:eastAsia="Times New Roman" w:hAnsi="Garamond" w:cstheme="majorHAnsi"/>
          <w:color w:val="000000"/>
          <w:sz w:val="24"/>
          <w:szCs w:val="24"/>
        </w:rPr>
      </w:pPr>
      <w:r w:rsidRPr="00831F88">
        <w:rPr>
          <w:rFonts w:ascii="Garamond" w:eastAsia="Times New Roman" w:hAnsi="Garamond" w:cstheme="majorHAnsi"/>
          <w:color w:val="000000"/>
          <w:sz w:val="24"/>
          <w:szCs w:val="24"/>
        </w:rPr>
        <w:t>Cette première réunion, organisée selon le nouveau p</w:t>
      </w:r>
      <w:r w:rsidR="00DB1FD0" w:rsidRPr="00831F88">
        <w:rPr>
          <w:rFonts w:ascii="Garamond" w:eastAsia="Times New Roman" w:hAnsi="Garamond" w:cstheme="majorHAnsi"/>
          <w:color w:val="000000"/>
          <w:sz w:val="24"/>
          <w:szCs w:val="24"/>
        </w:rPr>
        <w:t xml:space="preserve">rocessus </w:t>
      </w:r>
      <w:r w:rsidRPr="00831F88">
        <w:rPr>
          <w:rFonts w:ascii="Garamond" w:eastAsia="Times New Roman" w:hAnsi="Garamond" w:cstheme="majorHAnsi"/>
          <w:color w:val="000000"/>
          <w:sz w:val="24"/>
          <w:szCs w:val="24"/>
        </w:rPr>
        <w:t>de validation des livrables, représente une avancée importante dans la gouvernance du projet. Elle vise à améliorer la coordination entre les parties prenantes et à assurer un suivi plus rigoureux des engagements pris dans le cadre du projet.</w:t>
      </w:r>
    </w:p>
    <w:p w14:paraId="6937A4A9" w14:textId="59BD25E5" w:rsidR="00C204F6" w:rsidRPr="00831F88" w:rsidRDefault="00C204F6" w:rsidP="00245D42">
      <w:pPr>
        <w:pStyle w:val="Paragraphedeliste"/>
        <w:numPr>
          <w:ilvl w:val="0"/>
          <w:numId w:val="2"/>
        </w:numPr>
        <w:spacing w:before="240" w:after="240"/>
        <w:rPr>
          <w:rFonts w:ascii="Garamond" w:eastAsia="Times New Roman" w:hAnsi="Garamond" w:cstheme="majorHAnsi"/>
          <w:b/>
          <w:bCs/>
          <w:color w:val="000000"/>
          <w:sz w:val="24"/>
          <w:szCs w:val="24"/>
        </w:rPr>
      </w:pPr>
      <w:r w:rsidRPr="00831F88">
        <w:rPr>
          <w:rFonts w:ascii="Garamond" w:eastAsia="Times New Roman" w:hAnsi="Garamond" w:cstheme="majorHAnsi"/>
          <w:b/>
          <w:bCs/>
          <w:color w:val="000000"/>
          <w:sz w:val="24"/>
          <w:szCs w:val="24"/>
        </w:rPr>
        <w:t>Préparation et déroulement de l’audit</w:t>
      </w:r>
    </w:p>
    <w:p w14:paraId="0B18795E" w14:textId="5485A585" w:rsidR="00425DC9" w:rsidRPr="00831F88" w:rsidRDefault="00425DC9" w:rsidP="00245D42">
      <w:pPr>
        <w:spacing w:line="240" w:lineRule="auto"/>
        <w:rPr>
          <w:rFonts w:ascii="Garamond" w:eastAsia="Times New Roman" w:hAnsi="Garamond" w:cstheme="majorHAnsi"/>
          <w:color w:val="000000"/>
          <w:sz w:val="24"/>
          <w:szCs w:val="24"/>
        </w:rPr>
      </w:pPr>
      <w:r w:rsidRPr="00831F88">
        <w:rPr>
          <w:rFonts w:ascii="Garamond" w:eastAsia="Times New Roman" w:hAnsi="Garamond" w:cstheme="majorHAnsi"/>
          <w:color w:val="000000"/>
          <w:sz w:val="24"/>
          <w:szCs w:val="24"/>
        </w:rPr>
        <w:t>Dans le cadre du suivi et du contrôle de la gestion du projet APA II, un audit a été réalisé par la Cour des comptes afin d’évaluer la conformité des activités mises en œuvre avec les objectifs définis ainsi que le respect des procédures administratives et financières. Tous les documents demandés, y compris les rapports financiers, et les livrables techniques du projet, ont été rassemblés et partagés à l'avance via un lien SharePoint afin de préparer cet audit.</w:t>
      </w:r>
    </w:p>
    <w:p w14:paraId="262BBD94" w14:textId="77777777" w:rsidR="00501E2F" w:rsidRPr="00831F88" w:rsidRDefault="00501E2F" w:rsidP="00245D42">
      <w:pPr>
        <w:spacing w:line="240" w:lineRule="auto"/>
        <w:rPr>
          <w:rFonts w:ascii="Garamond" w:eastAsia="Times New Roman" w:hAnsi="Garamond" w:cstheme="majorHAnsi"/>
          <w:color w:val="000000"/>
          <w:sz w:val="24"/>
          <w:szCs w:val="24"/>
        </w:rPr>
      </w:pPr>
    </w:p>
    <w:p w14:paraId="00F88EEF" w14:textId="77777777" w:rsidR="00831F88" w:rsidRDefault="00425DC9" w:rsidP="00501E2F">
      <w:pPr>
        <w:spacing w:line="240" w:lineRule="auto"/>
        <w:rPr>
          <w:rFonts w:ascii="Garamond" w:eastAsia="Times New Roman" w:hAnsi="Garamond" w:cstheme="majorHAnsi"/>
          <w:color w:val="000000"/>
          <w:sz w:val="24"/>
          <w:szCs w:val="24"/>
        </w:rPr>
      </w:pPr>
      <w:r w:rsidRPr="00831F88">
        <w:rPr>
          <w:rFonts w:ascii="Garamond" w:eastAsia="Times New Roman" w:hAnsi="Garamond" w:cstheme="majorHAnsi"/>
          <w:color w:val="000000"/>
          <w:sz w:val="24"/>
          <w:szCs w:val="24"/>
        </w:rPr>
        <w:t>Par conséquent, la visite de l'équipe d'audit a eu lieu du 17 au 24 mars 2025, permettant un examen approfondi des éléments fournis et une communication avec l'équipe de projet. Cette approche a facilité le bon déroulement de l'audit et a permis de fournir les clarifications nécessaires aux auditeurs.</w:t>
      </w:r>
    </w:p>
    <w:p w14:paraId="0416C4F3" w14:textId="77777777" w:rsidR="00B155B4" w:rsidRPr="00831F88" w:rsidRDefault="00B155B4" w:rsidP="00501E2F">
      <w:pPr>
        <w:spacing w:line="240" w:lineRule="auto"/>
        <w:rPr>
          <w:rFonts w:ascii="Garamond" w:eastAsia="Times New Roman" w:hAnsi="Garamond" w:cstheme="majorHAnsi"/>
          <w:color w:val="000000"/>
          <w:sz w:val="24"/>
          <w:szCs w:val="24"/>
        </w:rPr>
      </w:pPr>
    </w:p>
    <w:p w14:paraId="48FFC13F" w14:textId="6FC299C0" w:rsidR="00831F88" w:rsidRPr="00831F88" w:rsidRDefault="00831F88" w:rsidP="00831F88">
      <w:pPr>
        <w:spacing w:line="240" w:lineRule="auto"/>
        <w:rPr>
          <w:rFonts w:ascii="Garamond" w:eastAsia="Times New Roman" w:hAnsi="Garamond" w:cstheme="majorHAnsi"/>
          <w:color w:val="000000"/>
          <w:sz w:val="24"/>
          <w:szCs w:val="24"/>
        </w:rPr>
      </w:pPr>
      <w:r w:rsidRPr="00831F88">
        <w:rPr>
          <w:rFonts w:ascii="Garamond" w:eastAsia="Times New Roman" w:hAnsi="Garamond" w:cstheme="majorHAnsi"/>
          <w:color w:val="000000"/>
          <w:sz w:val="24"/>
          <w:szCs w:val="24"/>
        </w:rPr>
        <w:t>Suite aux constat</w:t>
      </w:r>
      <w:r w:rsidR="00B155B4">
        <w:rPr>
          <w:rFonts w:ascii="Garamond" w:eastAsia="Times New Roman" w:hAnsi="Garamond" w:cstheme="majorHAnsi"/>
          <w:color w:val="000000"/>
          <w:sz w:val="24"/>
          <w:szCs w:val="24"/>
        </w:rPr>
        <w:t>ations</w:t>
      </w:r>
      <w:r w:rsidRPr="00831F88">
        <w:rPr>
          <w:rFonts w:ascii="Garamond" w:eastAsia="Times New Roman" w:hAnsi="Garamond" w:cstheme="majorHAnsi"/>
          <w:color w:val="000000"/>
          <w:sz w:val="24"/>
          <w:szCs w:val="24"/>
        </w:rPr>
        <w:t xml:space="preserve"> soulevé</w:t>
      </w:r>
      <w:r w:rsidR="00B155B4">
        <w:rPr>
          <w:rFonts w:ascii="Garamond" w:eastAsia="Times New Roman" w:hAnsi="Garamond" w:cstheme="majorHAnsi"/>
          <w:color w:val="000000"/>
          <w:sz w:val="24"/>
          <w:szCs w:val="24"/>
        </w:rPr>
        <w:t>e</w:t>
      </w:r>
      <w:r w:rsidRPr="00831F88">
        <w:rPr>
          <w:rFonts w:ascii="Garamond" w:eastAsia="Times New Roman" w:hAnsi="Garamond" w:cstheme="majorHAnsi"/>
          <w:color w:val="000000"/>
          <w:sz w:val="24"/>
          <w:szCs w:val="24"/>
        </w:rPr>
        <w:t>s par les auditeurs, des réponses ont été élaborées par l’équipe du projet. Ces éléments de réponse sont présentés dans le tableau suivant, en lien avec les observations formulées lors de la mission d’audit.</w:t>
      </w:r>
      <w:r w:rsidR="00501E2F" w:rsidRPr="00831F88">
        <w:rPr>
          <w:rFonts w:ascii="Garamond" w:eastAsia="Times New Roman" w:hAnsi="Garamond" w:cstheme="majorHAnsi"/>
          <w:color w:val="000000"/>
          <w:sz w:val="24"/>
          <w:szCs w:val="24"/>
        </w:rPr>
        <w:t xml:space="preserve"> </w:t>
      </w:r>
    </w:p>
    <w:p w14:paraId="7E2466C7" w14:textId="77777777" w:rsidR="00831F88" w:rsidRPr="00831F88" w:rsidRDefault="00831F88">
      <w:pPr>
        <w:rPr>
          <w:rFonts w:ascii="Garamond" w:eastAsia="Times New Roman" w:hAnsi="Garamond" w:cstheme="majorHAnsi"/>
          <w:color w:val="000000"/>
          <w:sz w:val="24"/>
          <w:szCs w:val="24"/>
        </w:rPr>
      </w:pPr>
      <w:r w:rsidRPr="00831F88">
        <w:rPr>
          <w:rFonts w:ascii="Garamond" w:eastAsia="Times New Roman" w:hAnsi="Garamond" w:cstheme="majorHAnsi"/>
          <w:color w:val="000000"/>
          <w:sz w:val="24"/>
          <w:szCs w:val="24"/>
        </w:rPr>
        <w:br w:type="page"/>
      </w:r>
    </w:p>
    <w:p w14:paraId="7FDA7282" w14:textId="77777777" w:rsidR="00501E2F" w:rsidRPr="00831F88" w:rsidRDefault="00501E2F" w:rsidP="00831F88">
      <w:pPr>
        <w:spacing w:line="240" w:lineRule="auto"/>
        <w:rPr>
          <w:rFonts w:ascii="Garamond" w:eastAsia="Times New Roman" w:hAnsi="Garamond" w:cstheme="majorHAnsi"/>
          <w:color w:val="000000"/>
          <w:sz w:val="24"/>
          <w:szCs w:val="24"/>
        </w:rPr>
      </w:pPr>
    </w:p>
    <w:p w14:paraId="54755802" w14:textId="77777777" w:rsidR="00831F88" w:rsidRPr="00831F88" w:rsidRDefault="00831F88" w:rsidP="00831F88">
      <w:pPr>
        <w:spacing w:line="240" w:lineRule="auto"/>
        <w:rPr>
          <w:rFonts w:ascii="Garamond" w:eastAsia="Times New Roman" w:hAnsi="Garamond" w:cstheme="majorHAnsi"/>
          <w:color w:val="000000"/>
          <w:sz w:val="24"/>
          <w:szCs w:val="24"/>
        </w:rPr>
      </w:pPr>
    </w:p>
    <w:tbl>
      <w:tblPr>
        <w:tblStyle w:val="TableauGrille4-Accentuation11"/>
        <w:tblW w:w="10485" w:type="dxa"/>
        <w:jc w:val="center"/>
        <w:tblLayout w:type="fixed"/>
        <w:tblLook w:val="04A0" w:firstRow="1" w:lastRow="0" w:firstColumn="1" w:lastColumn="0" w:noHBand="0" w:noVBand="1"/>
      </w:tblPr>
      <w:tblGrid>
        <w:gridCol w:w="1555"/>
        <w:gridCol w:w="2268"/>
        <w:gridCol w:w="1559"/>
        <w:gridCol w:w="2039"/>
        <w:gridCol w:w="3064"/>
      </w:tblGrid>
      <w:tr w:rsidR="00B155B4" w:rsidRPr="00B155B4" w14:paraId="4E56DE91" w14:textId="77777777" w:rsidTr="00B155B4">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555" w:type="dxa"/>
            <w:shd w:val="clear" w:color="auto" w:fill="0070C0"/>
            <w:vAlign w:val="center"/>
          </w:tcPr>
          <w:p w14:paraId="6D7DFC8B" w14:textId="77777777" w:rsidR="00831F88" w:rsidRPr="00831F88" w:rsidRDefault="00831F88" w:rsidP="00831F88">
            <w:pPr>
              <w:snapToGrid w:val="0"/>
              <w:spacing w:before="120"/>
              <w:jc w:val="center"/>
              <w:rPr>
                <w:rFonts w:ascii="Garamond" w:hAnsi="Garamond"/>
                <w:b w:val="0"/>
                <w:color w:val="auto"/>
                <w:sz w:val="20"/>
                <w:szCs w:val="20"/>
                <w:lang w:val="fr-FR" w:eastAsia="en-US"/>
                <w14:ligatures w14:val="standardContextual"/>
              </w:rPr>
            </w:pPr>
            <w:r w:rsidRPr="00831F88">
              <w:rPr>
                <w:rFonts w:ascii="Garamond" w:hAnsi="Garamond"/>
                <w:color w:val="auto"/>
                <w:sz w:val="20"/>
                <w:szCs w:val="20"/>
                <w:lang w:val="fr-FR" w:eastAsia="en-US"/>
                <w14:ligatures w14:val="standardContextual"/>
              </w:rPr>
              <w:t>Domaine concerné</w:t>
            </w:r>
          </w:p>
        </w:tc>
        <w:tc>
          <w:tcPr>
            <w:tcW w:w="2268" w:type="dxa"/>
            <w:shd w:val="clear" w:color="auto" w:fill="0070C0"/>
            <w:vAlign w:val="center"/>
          </w:tcPr>
          <w:p w14:paraId="154E5AEF" w14:textId="77777777" w:rsidR="00831F88" w:rsidRPr="00831F88" w:rsidRDefault="00831F88" w:rsidP="00831F88">
            <w:pPr>
              <w:snapToGrid w:val="0"/>
              <w:spacing w:before="120"/>
              <w:jc w:val="center"/>
              <w:cnfStyle w:val="100000000000" w:firstRow="1" w:lastRow="0" w:firstColumn="0" w:lastColumn="0" w:oddVBand="0" w:evenVBand="0" w:oddHBand="0" w:evenHBand="0" w:firstRowFirstColumn="0" w:firstRowLastColumn="0" w:lastRowFirstColumn="0" w:lastRowLastColumn="0"/>
              <w:rPr>
                <w:rFonts w:ascii="Garamond" w:hAnsi="Garamond"/>
                <w:b w:val="0"/>
                <w:color w:val="auto"/>
                <w:sz w:val="20"/>
                <w:szCs w:val="20"/>
                <w:lang w:val="fr-FR" w:eastAsia="en-US"/>
                <w14:ligatures w14:val="standardContextual"/>
              </w:rPr>
            </w:pPr>
            <w:r w:rsidRPr="00831F88">
              <w:rPr>
                <w:rFonts w:ascii="Garamond" w:hAnsi="Garamond"/>
                <w:color w:val="auto"/>
                <w:sz w:val="20"/>
                <w:szCs w:val="20"/>
                <w:lang w:val="fr-FR" w:eastAsia="en-US"/>
                <w14:ligatures w14:val="standardContextual"/>
              </w:rPr>
              <w:t>Observation sur le contrôle clé</w:t>
            </w:r>
          </w:p>
        </w:tc>
        <w:tc>
          <w:tcPr>
            <w:tcW w:w="1559" w:type="dxa"/>
            <w:shd w:val="clear" w:color="auto" w:fill="0070C0"/>
            <w:vAlign w:val="center"/>
          </w:tcPr>
          <w:p w14:paraId="7A032ECE" w14:textId="77777777" w:rsidR="00831F88" w:rsidRPr="00831F88" w:rsidRDefault="00831F88" w:rsidP="00831F88">
            <w:pPr>
              <w:snapToGrid w:val="0"/>
              <w:spacing w:before="120"/>
              <w:jc w:val="center"/>
              <w:cnfStyle w:val="100000000000" w:firstRow="1" w:lastRow="0" w:firstColumn="0" w:lastColumn="0" w:oddVBand="0" w:evenVBand="0" w:oddHBand="0" w:evenHBand="0" w:firstRowFirstColumn="0" w:firstRowLastColumn="0" w:lastRowFirstColumn="0" w:lastRowLastColumn="0"/>
              <w:rPr>
                <w:rFonts w:ascii="Garamond" w:hAnsi="Garamond"/>
                <w:b w:val="0"/>
                <w:color w:val="auto"/>
                <w:sz w:val="20"/>
                <w:szCs w:val="20"/>
                <w:lang w:val="fr-FR" w:eastAsia="en-US"/>
                <w14:ligatures w14:val="standardContextual"/>
              </w:rPr>
            </w:pPr>
            <w:r w:rsidRPr="00831F88">
              <w:rPr>
                <w:rFonts w:ascii="Garamond" w:hAnsi="Garamond"/>
                <w:color w:val="auto"/>
                <w:sz w:val="20"/>
                <w:szCs w:val="20"/>
                <w:lang w:val="fr-FR" w:eastAsia="en-US"/>
                <w14:ligatures w14:val="standardContextual"/>
              </w:rPr>
              <w:t>Évaluation du risque</w:t>
            </w:r>
          </w:p>
        </w:tc>
        <w:tc>
          <w:tcPr>
            <w:tcW w:w="2039" w:type="dxa"/>
            <w:shd w:val="clear" w:color="auto" w:fill="0070C0"/>
            <w:vAlign w:val="center"/>
          </w:tcPr>
          <w:p w14:paraId="67278693" w14:textId="77777777" w:rsidR="00831F88" w:rsidRPr="00831F88" w:rsidRDefault="00831F88" w:rsidP="00831F88">
            <w:pPr>
              <w:snapToGrid w:val="0"/>
              <w:spacing w:before="120"/>
              <w:jc w:val="center"/>
              <w:cnfStyle w:val="100000000000" w:firstRow="1" w:lastRow="0" w:firstColumn="0" w:lastColumn="0" w:oddVBand="0" w:evenVBand="0" w:oddHBand="0" w:evenHBand="0" w:firstRowFirstColumn="0" w:firstRowLastColumn="0" w:lastRowFirstColumn="0" w:lastRowLastColumn="0"/>
              <w:rPr>
                <w:rFonts w:ascii="Garamond" w:hAnsi="Garamond"/>
                <w:b w:val="0"/>
                <w:color w:val="auto"/>
                <w:sz w:val="20"/>
                <w:szCs w:val="20"/>
                <w:lang w:val="fr-FR" w:eastAsia="en-US"/>
                <w14:ligatures w14:val="standardContextual"/>
              </w:rPr>
            </w:pPr>
            <w:r w:rsidRPr="00831F88">
              <w:rPr>
                <w:rFonts w:ascii="Garamond" w:hAnsi="Garamond"/>
                <w:color w:val="auto"/>
                <w:sz w:val="20"/>
                <w:szCs w:val="20"/>
                <w:lang w:val="fr-FR" w:eastAsia="en-US"/>
                <w14:ligatures w14:val="standardContextual"/>
              </w:rPr>
              <w:t>Recommandations</w:t>
            </w:r>
          </w:p>
        </w:tc>
        <w:tc>
          <w:tcPr>
            <w:tcW w:w="3064" w:type="dxa"/>
            <w:shd w:val="clear" w:color="auto" w:fill="0070C0"/>
            <w:vAlign w:val="center"/>
          </w:tcPr>
          <w:p w14:paraId="7262AB69" w14:textId="77777777" w:rsidR="00831F88" w:rsidRPr="00831F88" w:rsidRDefault="00831F88" w:rsidP="00831F88">
            <w:pPr>
              <w:snapToGrid w:val="0"/>
              <w:spacing w:before="120"/>
              <w:jc w:val="center"/>
              <w:cnfStyle w:val="100000000000" w:firstRow="1" w:lastRow="0" w:firstColumn="0" w:lastColumn="0" w:oddVBand="0" w:evenVBand="0" w:oddHBand="0" w:evenHBand="0" w:firstRowFirstColumn="0" w:firstRowLastColumn="0" w:lastRowFirstColumn="0" w:lastRowLastColumn="0"/>
              <w:rPr>
                <w:rFonts w:ascii="Garamond" w:hAnsi="Garamond"/>
                <w:b w:val="0"/>
                <w:color w:val="auto"/>
                <w:sz w:val="20"/>
                <w:szCs w:val="20"/>
                <w:lang w:val="fr-FR" w:eastAsia="en-US"/>
                <w14:ligatures w14:val="standardContextual"/>
              </w:rPr>
            </w:pPr>
            <w:r w:rsidRPr="00831F88">
              <w:rPr>
                <w:rFonts w:ascii="Garamond" w:hAnsi="Garamond"/>
                <w:color w:val="auto"/>
                <w:sz w:val="20"/>
                <w:szCs w:val="20"/>
                <w:lang w:val="fr-FR" w:eastAsia="en-US"/>
                <w14:ligatures w14:val="standardContextual"/>
              </w:rPr>
              <w:t>Réponse du partenaire de mise en œuvre</w:t>
            </w:r>
          </w:p>
        </w:tc>
      </w:tr>
      <w:tr w:rsidR="00831F88" w:rsidRPr="00831F88" w14:paraId="09A530CD" w14:textId="77777777" w:rsidTr="00B155B4">
        <w:trPr>
          <w:jc w:val="center"/>
        </w:trPr>
        <w:tc>
          <w:tcPr>
            <w:cnfStyle w:val="001000000000" w:firstRow="0" w:lastRow="0" w:firstColumn="1" w:lastColumn="0" w:oddVBand="0" w:evenVBand="0" w:oddHBand="0" w:evenHBand="0" w:firstRowFirstColumn="0" w:firstRowLastColumn="0" w:lastRowFirstColumn="0" w:lastRowLastColumn="0"/>
            <w:tcW w:w="1555" w:type="dxa"/>
            <w:vMerge w:val="restart"/>
            <w:shd w:val="clear" w:color="auto" w:fill="auto"/>
            <w:vAlign w:val="center"/>
          </w:tcPr>
          <w:p w14:paraId="75A55197" w14:textId="77777777" w:rsidR="00831F88" w:rsidRPr="00831F88" w:rsidRDefault="00831F88" w:rsidP="00831F88">
            <w:pPr>
              <w:snapToGrid w:val="0"/>
              <w:spacing w:before="120"/>
              <w:rPr>
                <w:rFonts w:ascii="Garamond" w:hAnsi="Garamond"/>
                <w:b w:val="0"/>
                <w:sz w:val="20"/>
                <w:szCs w:val="20"/>
                <w:lang w:val="fr-FR" w:eastAsia="en-US"/>
                <w14:ligatures w14:val="standardContextual"/>
              </w:rPr>
            </w:pPr>
            <w:r w:rsidRPr="00831F88">
              <w:rPr>
                <w:rFonts w:ascii="Garamond" w:hAnsi="Garamond"/>
                <w:sz w:val="20"/>
                <w:szCs w:val="20"/>
                <w:lang w:val="fr-FR" w:eastAsia="en-US"/>
                <w14:ligatures w14:val="standardContextual"/>
              </w:rPr>
              <w:t>Organisation</w:t>
            </w:r>
          </w:p>
        </w:tc>
        <w:tc>
          <w:tcPr>
            <w:tcW w:w="2268" w:type="dxa"/>
            <w:shd w:val="clear" w:color="auto" w:fill="auto"/>
            <w:vAlign w:val="center"/>
          </w:tcPr>
          <w:p w14:paraId="623803CA" w14:textId="77777777" w:rsidR="00831F88" w:rsidRPr="00831F88" w:rsidRDefault="00831F88" w:rsidP="00831F88">
            <w:pPr>
              <w:snapToGrid w:val="0"/>
              <w:spacing w:before="120"/>
              <w:cnfStyle w:val="000000000000" w:firstRow="0" w:lastRow="0" w:firstColumn="0" w:lastColumn="0" w:oddVBand="0" w:evenVBand="0" w:oddHBand="0" w:evenHBand="0" w:firstRowFirstColumn="0" w:firstRowLastColumn="0" w:lastRowFirstColumn="0" w:lastRowLastColumn="0"/>
              <w:rPr>
                <w:rFonts w:ascii="Garamond" w:hAnsi="Garamond"/>
                <w:sz w:val="20"/>
                <w:szCs w:val="20"/>
                <w:lang w:val="fr-FR" w:eastAsia="en-US"/>
                <w14:ligatures w14:val="standardContextual"/>
              </w:rPr>
            </w:pPr>
            <w:r w:rsidRPr="00831F88">
              <w:rPr>
                <w:rFonts w:ascii="Garamond" w:hAnsi="Garamond"/>
                <w:sz w:val="20"/>
                <w:szCs w:val="20"/>
                <w:lang w:val="fr-FR" w:eastAsia="en-US"/>
                <w14:ligatures w14:val="standardContextual"/>
              </w:rPr>
              <w:t xml:space="preserve">Absence d’un cadre de coopération avec les bailleurs de fonds privés : </w:t>
            </w:r>
            <w:proofErr w:type="spellStart"/>
            <w:r w:rsidRPr="00831F88">
              <w:rPr>
                <w:rFonts w:ascii="Garamond" w:hAnsi="Garamond"/>
                <w:sz w:val="20"/>
                <w:szCs w:val="20"/>
                <w:lang w:val="fr-FR" w:eastAsia="en-US"/>
                <w14:ligatures w14:val="standardContextual"/>
              </w:rPr>
              <w:t>GreenTech</w:t>
            </w:r>
            <w:proofErr w:type="spellEnd"/>
            <w:r w:rsidRPr="00831F88">
              <w:rPr>
                <w:rFonts w:ascii="Garamond" w:hAnsi="Garamond"/>
                <w:sz w:val="20"/>
                <w:szCs w:val="20"/>
                <w:lang w:val="fr-FR" w:eastAsia="en-US"/>
                <w14:ligatures w14:val="standardContextual"/>
              </w:rPr>
              <w:t xml:space="preserve"> et </w:t>
            </w:r>
            <w:proofErr w:type="spellStart"/>
            <w:r w:rsidRPr="00831F88">
              <w:rPr>
                <w:rFonts w:ascii="Garamond" w:hAnsi="Garamond"/>
                <w:sz w:val="20"/>
                <w:szCs w:val="20"/>
                <w:lang w:val="fr-FR" w:eastAsia="en-US"/>
                <w14:ligatures w14:val="standardContextual"/>
              </w:rPr>
              <w:t>pharmAfrican</w:t>
            </w:r>
            <w:proofErr w:type="spellEnd"/>
            <w:r w:rsidRPr="00831F88">
              <w:rPr>
                <w:rFonts w:ascii="Garamond" w:hAnsi="Garamond"/>
                <w:sz w:val="20"/>
                <w:szCs w:val="20"/>
                <w:lang w:val="fr-FR" w:eastAsia="en-US"/>
                <w14:ligatures w14:val="standardContextual"/>
              </w:rPr>
              <w:t>.</w:t>
            </w:r>
          </w:p>
        </w:tc>
        <w:tc>
          <w:tcPr>
            <w:tcW w:w="1559" w:type="dxa"/>
            <w:shd w:val="clear" w:color="auto" w:fill="auto"/>
            <w:vAlign w:val="center"/>
          </w:tcPr>
          <w:p w14:paraId="19F658FE" w14:textId="77777777" w:rsidR="00831F88" w:rsidRPr="00831F88" w:rsidRDefault="00831F88" w:rsidP="00831F88">
            <w:pPr>
              <w:snapToGrid w:val="0"/>
              <w:spacing w:before="120"/>
              <w:cnfStyle w:val="000000000000" w:firstRow="0" w:lastRow="0" w:firstColumn="0" w:lastColumn="0" w:oddVBand="0" w:evenVBand="0" w:oddHBand="0" w:evenHBand="0" w:firstRowFirstColumn="0" w:firstRowLastColumn="0" w:lastRowFirstColumn="0" w:lastRowLastColumn="0"/>
              <w:rPr>
                <w:rFonts w:ascii="Garamond" w:hAnsi="Garamond"/>
                <w:sz w:val="20"/>
                <w:szCs w:val="20"/>
                <w:lang w:val="fr-FR" w:eastAsia="en-US"/>
                <w14:ligatures w14:val="standardContextual"/>
              </w:rPr>
            </w:pPr>
            <w:r w:rsidRPr="00831F88">
              <w:rPr>
                <w:rFonts w:ascii="Garamond" w:hAnsi="Garamond"/>
                <w:sz w:val="20"/>
                <w:szCs w:val="20"/>
                <w:lang w:val="fr-FR" w:eastAsia="en-US"/>
                <w14:ligatures w14:val="standardContextual"/>
              </w:rPr>
              <w:t>Non-respect des engagements financiers</w:t>
            </w:r>
          </w:p>
        </w:tc>
        <w:tc>
          <w:tcPr>
            <w:tcW w:w="2039" w:type="dxa"/>
            <w:shd w:val="clear" w:color="auto" w:fill="auto"/>
            <w:vAlign w:val="center"/>
          </w:tcPr>
          <w:p w14:paraId="1AC0BE60" w14:textId="77777777" w:rsidR="00831F88" w:rsidRPr="00831F88" w:rsidRDefault="00831F88" w:rsidP="00831F88">
            <w:pPr>
              <w:numPr>
                <w:ilvl w:val="0"/>
                <w:numId w:val="46"/>
              </w:numPr>
              <w:snapToGrid w:val="0"/>
              <w:spacing w:before="120" w:after="200"/>
              <w:ind w:left="30" w:hanging="141"/>
              <w:contextualSpacing/>
              <w:cnfStyle w:val="000000000000" w:firstRow="0" w:lastRow="0" w:firstColumn="0" w:lastColumn="0" w:oddVBand="0" w:evenVBand="0" w:oddHBand="0" w:evenHBand="0" w:firstRowFirstColumn="0" w:firstRowLastColumn="0" w:lastRowFirstColumn="0" w:lastRowLastColumn="0"/>
              <w:rPr>
                <w:rFonts w:ascii="Garamond" w:hAnsi="Garamond"/>
                <w:sz w:val="20"/>
                <w:szCs w:val="20"/>
                <w:lang w:val="fr-FR" w:eastAsia="en-US"/>
                <w14:ligatures w14:val="standardContextual"/>
              </w:rPr>
            </w:pPr>
            <w:r w:rsidRPr="00831F88">
              <w:rPr>
                <w:rFonts w:ascii="Garamond" w:hAnsi="Garamond"/>
                <w:sz w:val="20"/>
                <w:szCs w:val="20"/>
                <w:lang w:val="fr-FR" w:eastAsia="en-US"/>
                <w14:ligatures w14:val="standardContextual"/>
              </w:rPr>
              <w:t>Mettre en place un cadre conventionnel avec les sociétés privées clarifiant les engagements ainsi que les actions du projet financées par ces sociétés.</w:t>
            </w:r>
          </w:p>
        </w:tc>
        <w:tc>
          <w:tcPr>
            <w:tcW w:w="3064" w:type="dxa"/>
            <w:shd w:val="clear" w:color="auto" w:fill="auto"/>
            <w:vAlign w:val="center"/>
          </w:tcPr>
          <w:p w14:paraId="6F5421E5" w14:textId="77777777" w:rsidR="00831F88" w:rsidRPr="00831F88" w:rsidRDefault="00831F88" w:rsidP="00831F88">
            <w:pPr>
              <w:snapToGrid w:val="0"/>
              <w:spacing w:before="120"/>
              <w:cnfStyle w:val="000000000000" w:firstRow="0" w:lastRow="0" w:firstColumn="0" w:lastColumn="0" w:oddVBand="0" w:evenVBand="0" w:oddHBand="0" w:evenHBand="0" w:firstRowFirstColumn="0" w:firstRowLastColumn="0" w:lastRowFirstColumn="0" w:lastRowLastColumn="0"/>
              <w:rPr>
                <w:rFonts w:ascii="Garamond" w:hAnsi="Garamond"/>
                <w:sz w:val="20"/>
                <w:szCs w:val="20"/>
                <w:lang w:val="fr-FR" w:eastAsia="en-US"/>
                <w14:ligatures w14:val="standardContextual"/>
              </w:rPr>
            </w:pPr>
            <w:r w:rsidRPr="00831F88">
              <w:rPr>
                <w:rFonts w:ascii="Garamond" w:hAnsi="Garamond"/>
                <w:sz w:val="20"/>
                <w:szCs w:val="20"/>
                <w:lang w:val="fr-FR" w:eastAsia="en-US"/>
                <w14:ligatures w14:val="standardContextual"/>
              </w:rPr>
              <w:t>Les deux entreprises sont déjà engagées par des lettres signées précisant leurs responsabilités. Dans cette perspective, un cadre conventionnel sera mis en place dans le cadre du PTA 2025 et signé par les deux sociétés. Un planning de réunions et de cadrage avec ces dernières sera également établi.</w:t>
            </w:r>
          </w:p>
        </w:tc>
      </w:tr>
      <w:tr w:rsidR="00831F88" w:rsidRPr="00831F88" w14:paraId="3600F611" w14:textId="77777777" w:rsidTr="00B155B4">
        <w:trPr>
          <w:jc w:val="center"/>
        </w:trPr>
        <w:tc>
          <w:tcPr>
            <w:cnfStyle w:val="001000000000" w:firstRow="0" w:lastRow="0" w:firstColumn="1" w:lastColumn="0" w:oddVBand="0" w:evenVBand="0" w:oddHBand="0" w:evenHBand="0" w:firstRowFirstColumn="0" w:firstRowLastColumn="0" w:lastRowFirstColumn="0" w:lastRowLastColumn="0"/>
            <w:tcW w:w="1555" w:type="dxa"/>
            <w:vMerge/>
            <w:vAlign w:val="center"/>
          </w:tcPr>
          <w:p w14:paraId="214DDD73" w14:textId="77777777" w:rsidR="00831F88" w:rsidRPr="00831F88" w:rsidRDefault="00831F88" w:rsidP="00831F88">
            <w:pPr>
              <w:snapToGrid w:val="0"/>
              <w:spacing w:before="120"/>
              <w:rPr>
                <w:rFonts w:ascii="Garamond" w:hAnsi="Garamond"/>
                <w:b w:val="0"/>
                <w:sz w:val="20"/>
                <w:szCs w:val="20"/>
                <w:lang w:val="fr-FR" w:eastAsia="en-US"/>
                <w14:ligatures w14:val="standardContextual"/>
              </w:rPr>
            </w:pPr>
          </w:p>
        </w:tc>
        <w:tc>
          <w:tcPr>
            <w:tcW w:w="2268" w:type="dxa"/>
            <w:vAlign w:val="center"/>
          </w:tcPr>
          <w:p w14:paraId="4335485D" w14:textId="77777777" w:rsidR="00831F88" w:rsidRPr="00831F88" w:rsidRDefault="00831F88" w:rsidP="00831F88">
            <w:pPr>
              <w:snapToGrid w:val="0"/>
              <w:spacing w:before="120"/>
              <w:cnfStyle w:val="000000000000" w:firstRow="0" w:lastRow="0" w:firstColumn="0" w:lastColumn="0" w:oddVBand="0" w:evenVBand="0" w:oddHBand="0" w:evenHBand="0" w:firstRowFirstColumn="0" w:firstRowLastColumn="0" w:lastRowFirstColumn="0" w:lastRowLastColumn="0"/>
              <w:rPr>
                <w:rFonts w:ascii="Garamond" w:hAnsi="Garamond"/>
                <w:sz w:val="20"/>
                <w:szCs w:val="20"/>
                <w:lang w:val="fr-FR" w:eastAsia="en-US"/>
                <w14:ligatures w14:val="standardContextual"/>
              </w:rPr>
            </w:pPr>
            <w:r w:rsidRPr="00831F88">
              <w:rPr>
                <w:rFonts w:ascii="Garamond" w:hAnsi="Garamond"/>
                <w:sz w:val="20"/>
                <w:szCs w:val="20"/>
                <w:lang w:val="fr-FR" w:eastAsia="en-US"/>
                <w14:ligatures w14:val="standardContextual"/>
              </w:rPr>
              <w:t xml:space="preserve">Différence entre les montants des engagements financiers de deux sociétés mentionnées dans le </w:t>
            </w:r>
            <w:proofErr w:type="spellStart"/>
            <w:r w:rsidRPr="00831F88">
              <w:rPr>
                <w:rFonts w:ascii="Garamond" w:hAnsi="Garamond"/>
                <w:bCs/>
                <w:sz w:val="20"/>
                <w:szCs w:val="20"/>
                <w:lang w:val="fr-FR" w:eastAsia="en-US"/>
                <w14:ligatures w14:val="standardContextual"/>
              </w:rPr>
              <w:t>Prodoc</w:t>
            </w:r>
            <w:proofErr w:type="spellEnd"/>
            <w:r w:rsidRPr="00831F88">
              <w:rPr>
                <w:rFonts w:ascii="Garamond" w:hAnsi="Garamond"/>
                <w:sz w:val="20"/>
                <w:szCs w:val="20"/>
                <w:lang w:val="fr-FR" w:eastAsia="en-US"/>
                <w14:ligatures w14:val="standardContextual"/>
              </w:rPr>
              <w:t xml:space="preserve"> et les lettres d’engagement des engagements des dites sociétés envoyées au responsable de projet</w:t>
            </w:r>
          </w:p>
        </w:tc>
        <w:tc>
          <w:tcPr>
            <w:tcW w:w="1559" w:type="dxa"/>
            <w:vAlign w:val="center"/>
          </w:tcPr>
          <w:p w14:paraId="6E25EB7A" w14:textId="77777777" w:rsidR="00831F88" w:rsidRPr="00831F88" w:rsidRDefault="00831F88" w:rsidP="00831F88">
            <w:pPr>
              <w:snapToGrid w:val="0"/>
              <w:spacing w:before="120"/>
              <w:cnfStyle w:val="000000000000" w:firstRow="0" w:lastRow="0" w:firstColumn="0" w:lastColumn="0" w:oddVBand="0" w:evenVBand="0" w:oddHBand="0" w:evenHBand="0" w:firstRowFirstColumn="0" w:firstRowLastColumn="0" w:lastRowFirstColumn="0" w:lastRowLastColumn="0"/>
              <w:rPr>
                <w:rFonts w:ascii="Garamond" w:hAnsi="Garamond"/>
                <w:sz w:val="20"/>
                <w:szCs w:val="20"/>
                <w:lang w:val="fr-FR" w:eastAsia="en-US"/>
                <w14:ligatures w14:val="standardContextual"/>
              </w:rPr>
            </w:pPr>
            <w:r w:rsidRPr="00831F88">
              <w:rPr>
                <w:rFonts w:ascii="Garamond" w:hAnsi="Garamond"/>
                <w:sz w:val="20"/>
                <w:szCs w:val="20"/>
                <w:lang w:val="fr-FR" w:eastAsia="en-US"/>
                <w14:ligatures w14:val="standardContextual"/>
              </w:rPr>
              <w:t>Réduction des contributions de deux sociétés engendrant l’annulation de certaines actions du projet</w:t>
            </w:r>
          </w:p>
        </w:tc>
        <w:tc>
          <w:tcPr>
            <w:tcW w:w="2039" w:type="dxa"/>
            <w:vAlign w:val="center"/>
          </w:tcPr>
          <w:p w14:paraId="3FC7A367" w14:textId="77777777" w:rsidR="00831F88" w:rsidRPr="00831F88" w:rsidRDefault="00831F88" w:rsidP="00831F88">
            <w:pPr>
              <w:numPr>
                <w:ilvl w:val="0"/>
                <w:numId w:val="46"/>
              </w:numPr>
              <w:snapToGrid w:val="0"/>
              <w:spacing w:before="120" w:after="200"/>
              <w:ind w:left="30" w:hanging="141"/>
              <w:contextualSpacing/>
              <w:cnfStyle w:val="000000000000" w:firstRow="0" w:lastRow="0" w:firstColumn="0" w:lastColumn="0" w:oddVBand="0" w:evenVBand="0" w:oddHBand="0" w:evenHBand="0" w:firstRowFirstColumn="0" w:firstRowLastColumn="0" w:lastRowFirstColumn="0" w:lastRowLastColumn="0"/>
              <w:rPr>
                <w:rFonts w:ascii="Garamond" w:hAnsi="Garamond"/>
                <w:sz w:val="20"/>
                <w:szCs w:val="20"/>
                <w:lang w:val="fr-FR" w:eastAsia="en-US"/>
                <w14:ligatures w14:val="standardContextual"/>
              </w:rPr>
            </w:pPr>
            <w:r w:rsidRPr="00831F88">
              <w:rPr>
                <w:rFonts w:ascii="Garamond" w:hAnsi="Garamond"/>
                <w:sz w:val="20"/>
                <w:szCs w:val="20"/>
                <w:lang w:val="fr-FR" w:eastAsia="en-US"/>
                <w14:ligatures w14:val="standardContextual"/>
              </w:rPr>
              <w:t>Inviter les deux sociétés à respecter leurs engagements financiers pour réussir ce projet ;</w:t>
            </w:r>
          </w:p>
          <w:p w14:paraId="68D47876" w14:textId="77777777" w:rsidR="00831F88" w:rsidRPr="00831F88" w:rsidRDefault="00831F88" w:rsidP="00831F88">
            <w:pPr>
              <w:numPr>
                <w:ilvl w:val="0"/>
                <w:numId w:val="46"/>
              </w:numPr>
              <w:snapToGrid w:val="0"/>
              <w:spacing w:before="120" w:after="200"/>
              <w:ind w:left="30" w:hanging="141"/>
              <w:contextualSpacing/>
              <w:cnfStyle w:val="000000000000" w:firstRow="0" w:lastRow="0" w:firstColumn="0" w:lastColumn="0" w:oddVBand="0" w:evenVBand="0" w:oddHBand="0" w:evenHBand="0" w:firstRowFirstColumn="0" w:firstRowLastColumn="0" w:lastRowFirstColumn="0" w:lastRowLastColumn="0"/>
              <w:rPr>
                <w:rFonts w:ascii="Garamond" w:hAnsi="Garamond"/>
                <w:sz w:val="20"/>
                <w:szCs w:val="20"/>
                <w:lang w:val="fr-FR" w:eastAsia="en-US"/>
                <w14:ligatures w14:val="standardContextual"/>
              </w:rPr>
            </w:pPr>
            <w:r w:rsidRPr="00831F88">
              <w:rPr>
                <w:rFonts w:ascii="Garamond" w:hAnsi="Garamond"/>
                <w:sz w:val="20"/>
                <w:szCs w:val="20"/>
                <w:lang w:val="fr-FR" w:eastAsia="en-US"/>
                <w14:ligatures w14:val="standardContextual"/>
              </w:rPr>
              <w:t>Mettre en place des actions dans le Plan de travail de 2025 contenant des actions financées par ces deux sociétés</w:t>
            </w:r>
          </w:p>
        </w:tc>
        <w:tc>
          <w:tcPr>
            <w:tcW w:w="3064" w:type="dxa"/>
            <w:vAlign w:val="center"/>
          </w:tcPr>
          <w:p w14:paraId="3A1E4319" w14:textId="77777777" w:rsidR="00831F88" w:rsidRPr="00831F88" w:rsidRDefault="00831F88" w:rsidP="00831F88">
            <w:pPr>
              <w:numPr>
                <w:ilvl w:val="0"/>
                <w:numId w:val="46"/>
              </w:numPr>
              <w:snapToGrid w:val="0"/>
              <w:spacing w:before="120" w:after="200"/>
              <w:ind w:left="30" w:hanging="141"/>
              <w:contextualSpacing/>
              <w:cnfStyle w:val="000000000000" w:firstRow="0" w:lastRow="0" w:firstColumn="0" w:lastColumn="0" w:oddVBand="0" w:evenVBand="0" w:oddHBand="0" w:evenHBand="0" w:firstRowFirstColumn="0" w:firstRowLastColumn="0" w:lastRowFirstColumn="0" w:lastRowLastColumn="0"/>
              <w:rPr>
                <w:rFonts w:ascii="Garamond" w:hAnsi="Garamond"/>
                <w:sz w:val="20"/>
                <w:szCs w:val="20"/>
                <w:lang w:val="fr-FR" w:eastAsia="en-US"/>
                <w14:ligatures w14:val="standardContextual"/>
              </w:rPr>
            </w:pPr>
            <w:r w:rsidRPr="00831F88">
              <w:rPr>
                <w:rFonts w:ascii="Garamond" w:hAnsi="Garamond"/>
                <w:sz w:val="20"/>
                <w:szCs w:val="20"/>
                <w:lang w:val="fr-FR" w:eastAsia="en-US"/>
                <w14:ligatures w14:val="standardContextual"/>
              </w:rPr>
              <w:t xml:space="preserve">Les montants des engagements financiers de deux sociétés mentionnées dans les pages 33 et 64 du </w:t>
            </w:r>
            <w:proofErr w:type="spellStart"/>
            <w:r w:rsidRPr="00831F88">
              <w:rPr>
                <w:rFonts w:ascii="Garamond" w:hAnsi="Garamond"/>
                <w:sz w:val="20"/>
                <w:szCs w:val="20"/>
                <w:lang w:val="fr-FR" w:eastAsia="en-US"/>
                <w14:ligatures w14:val="standardContextual"/>
              </w:rPr>
              <w:t>Prodoc</w:t>
            </w:r>
            <w:proofErr w:type="spellEnd"/>
            <w:r w:rsidRPr="00831F88">
              <w:rPr>
                <w:rFonts w:ascii="Garamond" w:hAnsi="Garamond"/>
                <w:sz w:val="20"/>
                <w:szCs w:val="20"/>
                <w:lang w:val="fr-FR" w:eastAsia="en-US"/>
                <w14:ligatures w14:val="standardContextual"/>
              </w:rPr>
              <w:t xml:space="preserve"> sont les mêmes que dans les lettres d’engagement desdites sociétés (300 et 700 milles $ US).</w:t>
            </w:r>
          </w:p>
        </w:tc>
      </w:tr>
      <w:tr w:rsidR="00831F88" w:rsidRPr="00831F88" w14:paraId="7D2AB378" w14:textId="77777777" w:rsidTr="00B155B4">
        <w:trPr>
          <w:trHeight w:val="2367"/>
          <w:jc w:val="center"/>
        </w:trPr>
        <w:tc>
          <w:tcPr>
            <w:cnfStyle w:val="001000000000" w:firstRow="0" w:lastRow="0" w:firstColumn="1" w:lastColumn="0" w:oddVBand="0" w:evenVBand="0" w:oddHBand="0" w:evenHBand="0" w:firstRowFirstColumn="0" w:firstRowLastColumn="0" w:lastRowFirstColumn="0" w:lastRowLastColumn="0"/>
            <w:tcW w:w="1555" w:type="dxa"/>
            <w:vMerge/>
            <w:shd w:val="clear" w:color="auto" w:fill="auto"/>
            <w:vAlign w:val="center"/>
          </w:tcPr>
          <w:p w14:paraId="5DECB7CD" w14:textId="77777777" w:rsidR="00831F88" w:rsidRPr="00831F88" w:rsidRDefault="00831F88" w:rsidP="00831F88">
            <w:pPr>
              <w:snapToGrid w:val="0"/>
              <w:spacing w:before="120"/>
              <w:rPr>
                <w:rFonts w:ascii="Garamond" w:hAnsi="Garamond"/>
                <w:b w:val="0"/>
                <w:sz w:val="20"/>
                <w:szCs w:val="20"/>
                <w:lang w:val="fr-FR" w:eastAsia="en-US"/>
                <w14:ligatures w14:val="standardContextual"/>
              </w:rPr>
            </w:pPr>
          </w:p>
        </w:tc>
        <w:tc>
          <w:tcPr>
            <w:tcW w:w="2268" w:type="dxa"/>
            <w:shd w:val="clear" w:color="auto" w:fill="auto"/>
            <w:vAlign w:val="center"/>
          </w:tcPr>
          <w:p w14:paraId="5D541434" w14:textId="77777777" w:rsidR="00831F88" w:rsidRPr="00831F88" w:rsidRDefault="00831F88" w:rsidP="00831F88">
            <w:pPr>
              <w:snapToGrid w:val="0"/>
              <w:spacing w:before="120"/>
              <w:cnfStyle w:val="000000000000" w:firstRow="0" w:lastRow="0" w:firstColumn="0" w:lastColumn="0" w:oddVBand="0" w:evenVBand="0" w:oddHBand="0" w:evenHBand="0" w:firstRowFirstColumn="0" w:firstRowLastColumn="0" w:lastRowFirstColumn="0" w:lastRowLastColumn="0"/>
              <w:rPr>
                <w:rFonts w:ascii="Garamond" w:hAnsi="Garamond"/>
                <w:sz w:val="20"/>
                <w:szCs w:val="20"/>
                <w:lang w:val="fr-FR" w:eastAsia="en-US"/>
                <w14:ligatures w14:val="standardContextual"/>
              </w:rPr>
            </w:pPr>
            <w:r w:rsidRPr="00831F88">
              <w:rPr>
                <w:rFonts w:ascii="Garamond" w:hAnsi="Garamond"/>
                <w:sz w:val="20"/>
                <w:szCs w:val="20"/>
                <w:lang w:val="fr-FR" w:eastAsia="en-US"/>
                <w14:ligatures w14:val="standardContextual"/>
              </w:rPr>
              <w:t>Absence de capitalisation des résultats du projet APAI.</w:t>
            </w:r>
          </w:p>
          <w:p w14:paraId="7D97FBD5" w14:textId="77777777" w:rsidR="00831F88" w:rsidRPr="00831F88" w:rsidRDefault="00831F88" w:rsidP="00831F88">
            <w:pPr>
              <w:snapToGrid w:val="0"/>
              <w:spacing w:before="120"/>
              <w:cnfStyle w:val="000000000000" w:firstRow="0" w:lastRow="0" w:firstColumn="0" w:lastColumn="0" w:oddVBand="0" w:evenVBand="0" w:oddHBand="0" w:evenHBand="0" w:firstRowFirstColumn="0" w:firstRowLastColumn="0" w:lastRowFirstColumn="0" w:lastRowLastColumn="0"/>
              <w:rPr>
                <w:rFonts w:ascii="Garamond" w:hAnsi="Garamond"/>
                <w:sz w:val="20"/>
                <w:szCs w:val="20"/>
                <w:lang w:val="fr-FR" w:eastAsia="en-US"/>
                <w14:ligatures w14:val="standardContextual"/>
              </w:rPr>
            </w:pPr>
            <w:proofErr w:type="spellStart"/>
            <w:r w:rsidRPr="00831F88">
              <w:rPr>
                <w:rFonts w:ascii="Garamond" w:hAnsi="Garamond"/>
                <w:bCs/>
                <w:sz w:val="20"/>
                <w:szCs w:val="20"/>
                <w:lang w:val="fr-FR" w:eastAsia="en-US"/>
                <w14:ligatures w14:val="standardContextual"/>
              </w:rPr>
              <w:t>Exp</w:t>
            </w:r>
            <w:proofErr w:type="spellEnd"/>
            <w:r w:rsidRPr="00831F88">
              <w:rPr>
                <w:rFonts w:ascii="Garamond" w:hAnsi="Garamond"/>
                <w:sz w:val="20"/>
                <w:szCs w:val="20"/>
                <w:lang w:val="fr-FR" w:eastAsia="en-US"/>
                <w14:ligatures w14:val="standardContextual"/>
              </w:rPr>
              <w:t> : entreprendre une action de renforcement juridique de APA II, alors le projet de loi relatif à l’APA est déjà envoyé au SGG</w:t>
            </w:r>
          </w:p>
        </w:tc>
        <w:tc>
          <w:tcPr>
            <w:tcW w:w="1559" w:type="dxa"/>
            <w:shd w:val="clear" w:color="auto" w:fill="auto"/>
            <w:vAlign w:val="center"/>
          </w:tcPr>
          <w:p w14:paraId="4AA51EA1" w14:textId="77777777" w:rsidR="00831F88" w:rsidRPr="00831F88" w:rsidRDefault="00831F88" w:rsidP="00831F88">
            <w:pPr>
              <w:snapToGrid w:val="0"/>
              <w:spacing w:before="120"/>
              <w:cnfStyle w:val="000000000000" w:firstRow="0" w:lastRow="0" w:firstColumn="0" w:lastColumn="0" w:oddVBand="0" w:evenVBand="0" w:oddHBand="0" w:evenHBand="0" w:firstRowFirstColumn="0" w:firstRowLastColumn="0" w:lastRowFirstColumn="0" w:lastRowLastColumn="0"/>
              <w:rPr>
                <w:rFonts w:ascii="Garamond" w:hAnsi="Garamond"/>
                <w:sz w:val="20"/>
                <w:szCs w:val="20"/>
                <w:lang w:val="fr-FR" w:eastAsia="en-US"/>
                <w14:ligatures w14:val="standardContextual"/>
              </w:rPr>
            </w:pPr>
            <w:r w:rsidRPr="00831F88">
              <w:rPr>
                <w:rFonts w:ascii="Garamond" w:hAnsi="Garamond"/>
                <w:sz w:val="20"/>
                <w:szCs w:val="20"/>
                <w:lang w:val="fr-FR" w:eastAsia="en-US"/>
                <w14:ligatures w14:val="standardContextual"/>
              </w:rPr>
              <w:t>Réalisation des actions incompatibles avec le projet de loi d’APA</w:t>
            </w:r>
          </w:p>
        </w:tc>
        <w:tc>
          <w:tcPr>
            <w:tcW w:w="2039" w:type="dxa"/>
            <w:shd w:val="clear" w:color="auto" w:fill="auto"/>
            <w:vAlign w:val="center"/>
          </w:tcPr>
          <w:p w14:paraId="3B94D0E5" w14:textId="77777777" w:rsidR="00831F88" w:rsidRPr="00831F88" w:rsidRDefault="00831F88" w:rsidP="00831F88">
            <w:pPr>
              <w:numPr>
                <w:ilvl w:val="0"/>
                <w:numId w:val="46"/>
              </w:numPr>
              <w:snapToGrid w:val="0"/>
              <w:spacing w:before="120" w:after="200"/>
              <w:ind w:left="30" w:hanging="141"/>
              <w:contextualSpacing/>
              <w:cnfStyle w:val="000000000000" w:firstRow="0" w:lastRow="0" w:firstColumn="0" w:lastColumn="0" w:oddVBand="0" w:evenVBand="0" w:oddHBand="0" w:evenHBand="0" w:firstRowFirstColumn="0" w:firstRowLastColumn="0" w:lastRowFirstColumn="0" w:lastRowLastColumn="0"/>
              <w:rPr>
                <w:rFonts w:ascii="Garamond" w:hAnsi="Garamond"/>
                <w:sz w:val="20"/>
                <w:szCs w:val="20"/>
                <w:lang w:val="fr-FR" w:eastAsia="en-US"/>
                <w14:ligatures w14:val="standardContextual"/>
              </w:rPr>
            </w:pPr>
            <w:r w:rsidRPr="00831F88">
              <w:rPr>
                <w:rFonts w:ascii="Garamond" w:hAnsi="Garamond"/>
                <w:sz w:val="20"/>
                <w:szCs w:val="20"/>
                <w:lang w:val="fr-FR" w:eastAsia="en-US"/>
                <w14:ligatures w14:val="standardContextual"/>
              </w:rPr>
              <w:t>Veillez à assurer la continuité et la complémentarité des projets APAI et APAII pour mieux orienter les actions à mettre en place pour le projet APA II</w:t>
            </w:r>
          </w:p>
        </w:tc>
        <w:tc>
          <w:tcPr>
            <w:tcW w:w="3064" w:type="dxa"/>
            <w:shd w:val="clear" w:color="auto" w:fill="auto"/>
            <w:vAlign w:val="center"/>
          </w:tcPr>
          <w:p w14:paraId="4D597D5A" w14:textId="5B25E85C" w:rsidR="00831F88" w:rsidRPr="00831F88" w:rsidRDefault="00831F88" w:rsidP="00831F88">
            <w:pPr>
              <w:numPr>
                <w:ilvl w:val="0"/>
                <w:numId w:val="46"/>
              </w:numPr>
              <w:snapToGrid w:val="0"/>
              <w:spacing w:before="120" w:after="200"/>
              <w:ind w:left="29" w:hanging="142"/>
              <w:cnfStyle w:val="000000000000" w:firstRow="0" w:lastRow="0" w:firstColumn="0" w:lastColumn="0" w:oddVBand="0" w:evenVBand="0" w:oddHBand="0" w:evenHBand="0" w:firstRowFirstColumn="0" w:firstRowLastColumn="0" w:lastRowFirstColumn="0" w:lastRowLastColumn="0"/>
              <w:rPr>
                <w:rFonts w:ascii="Garamond" w:hAnsi="Garamond"/>
                <w:sz w:val="20"/>
                <w:szCs w:val="20"/>
                <w:lang w:val="fr-FR" w:eastAsia="en-US"/>
                <w14:ligatures w14:val="standardContextual"/>
              </w:rPr>
            </w:pPr>
            <w:r w:rsidRPr="00831F88">
              <w:rPr>
                <w:rFonts w:ascii="Garamond" w:hAnsi="Garamond"/>
                <w:sz w:val="20"/>
                <w:szCs w:val="20"/>
                <w:lang w:val="fr-FR" w:eastAsia="en-US"/>
                <w14:ligatures w14:val="standardContextual"/>
              </w:rPr>
              <w:t xml:space="preserve">Le projet APA I a permis d’élaborer un cadre juridique APA, à savoir le projet de Loi APA alors que le Projet APAII vise à compléter le Projet de loi par des textes d’application conformément aux orientations de la stratégie de sortie du Projet APAI qui insistait sur l’amélioration de certains produits. </w:t>
            </w:r>
          </w:p>
        </w:tc>
      </w:tr>
      <w:tr w:rsidR="00831F88" w:rsidRPr="00831F88" w14:paraId="0DD20C4B" w14:textId="77777777" w:rsidTr="00B155B4">
        <w:trPr>
          <w:jc w:val="center"/>
        </w:trPr>
        <w:tc>
          <w:tcPr>
            <w:cnfStyle w:val="001000000000" w:firstRow="0" w:lastRow="0" w:firstColumn="1" w:lastColumn="0" w:oddVBand="0" w:evenVBand="0" w:oddHBand="0" w:evenHBand="0" w:firstRowFirstColumn="0" w:firstRowLastColumn="0" w:lastRowFirstColumn="0" w:lastRowLastColumn="0"/>
            <w:tcW w:w="1555" w:type="dxa"/>
            <w:vMerge w:val="restart"/>
            <w:shd w:val="clear" w:color="auto" w:fill="auto"/>
            <w:vAlign w:val="center"/>
          </w:tcPr>
          <w:p w14:paraId="6A33F143" w14:textId="77777777" w:rsidR="00831F88" w:rsidRPr="00831F88" w:rsidRDefault="00831F88" w:rsidP="00831F88">
            <w:pPr>
              <w:snapToGrid w:val="0"/>
              <w:spacing w:before="120"/>
              <w:rPr>
                <w:rFonts w:ascii="Garamond" w:hAnsi="Garamond"/>
                <w:b w:val="0"/>
                <w:sz w:val="20"/>
                <w:szCs w:val="20"/>
                <w:lang w:val="fr-FR" w:eastAsia="en-US"/>
                <w14:ligatures w14:val="standardContextual"/>
              </w:rPr>
            </w:pPr>
            <w:r w:rsidRPr="00831F88">
              <w:rPr>
                <w:rFonts w:ascii="Garamond" w:hAnsi="Garamond"/>
                <w:sz w:val="20"/>
                <w:szCs w:val="20"/>
                <w:lang w:val="fr-FR" w:eastAsia="en-US"/>
                <w14:ligatures w14:val="standardContextual"/>
              </w:rPr>
              <w:t>Collaborateurs et comportements</w:t>
            </w:r>
          </w:p>
        </w:tc>
        <w:tc>
          <w:tcPr>
            <w:tcW w:w="2268" w:type="dxa"/>
            <w:shd w:val="clear" w:color="auto" w:fill="auto"/>
            <w:vAlign w:val="center"/>
          </w:tcPr>
          <w:p w14:paraId="65BB7C1E" w14:textId="77777777" w:rsidR="00831F88" w:rsidRPr="00831F88" w:rsidRDefault="00831F88" w:rsidP="00831F88">
            <w:pPr>
              <w:snapToGrid w:val="0"/>
              <w:spacing w:before="120"/>
              <w:cnfStyle w:val="000000000000" w:firstRow="0" w:lastRow="0" w:firstColumn="0" w:lastColumn="0" w:oddVBand="0" w:evenVBand="0" w:oddHBand="0" w:evenHBand="0" w:firstRowFirstColumn="0" w:firstRowLastColumn="0" w:lastRowFirstColumn="0" w:lastRowLastColumn="0"/>
              <w:rPr>
                <w:rFonts w:ascii="Garamond" w:hAnsi="Garamond"/>
                <w:sz w:val="20"/>
                <w:szCs w:val="20"/>
                <w:lang w:val="fr-FR" w:eastAsia="en-US"/>
                <w14:ligatures w14:val="standardContextual"/>
              </w:rPr>
            </w:pPr>
            <w:r w:rsidRPr="00831F88">
              <w:rPr>
                <w:rFonts w:ascii="Garamond" w:hAnsi="Garamond"/>
                <w:sz w:val="20"/>
                <w:szCs w:val="20"/>
                <w:lang w:val="fr-FR" w:eastAsia="en-US"/>
                <w14:ligatures w14:val="standardContextual"/>
              </w:rPr>
              <w:t>Absence d’un consultant permanant pour la mise en place des différentes actions techniques du projet</w:t>
            </w:r>
          </w:p>
        </w:tc>
        <w:tc>
          <w:tcPr>
            <w:tcW w:w="1559" w:type="dxa"/>
            <w:shd w:val="clear" w:color="auto" w:fill="auto"/>
            <w:vAlign w:val="center"/>
          </w:tcPr>
          <w:p w14:paraId="64957080" w14:textId="77777777" w:rsidR="00831F88" w:rsidRPr="00831F88" w:rsidRDefault="00831F88" w:rsidP="00831F88">
            <w:pPr>
              <w:snapToGrid w:val="0"/>
              <w:spacing w:before="120"/>
              <w:cnfStyle w:val="000000000000" w:firstRow="0" w:lastRow="0" w:firstColumn="0" w:lastColumn="0" w:oddVBand="0" w:evenVBand="0" w:oddHBand="0" w:evenHBand="0" w:firstRowFirstColumn="0" w:firstRowLastColumn="0" w:lastRowFirstColumn="0" w:lastRowLastColumn="0"/>
              <w:rPr>
                <w:rFonts w:ascii="Garamond" w:hAnsi="Garamond"/>
                <w:sz w:val="20"/>
                <w:szCs w:val="20"/>
                <w:lang w:val="fr-FR" w:eastAsia="en-US"/>
                <w14:ligatures w14:val="standardContextual"/>
              </w:rPr>
            </w:pPr>
            <w:r w:rsidRPr="00831F88">
              <w:rPr>
                <w:rFonts w:ascii="Garamond" w:hAnsi="Garamond"/>
                <w:sz w:val="20"/>
                <w:szCs w:val="20"/>
                <w:lang w:val="fr-FR" w:eastAsia="en-US"/>
                <w14:ligatures w14:val="standardContextual"/>
              </w:rPr>
              <w:t>Non maitrise de la conception de certaines actions affectant leurs réalisations</w:t>
            </w:r>
          </w:p>
        </w:tc>
        <w:tc>
          <w:tcPr>
            <w:tcW w:w="2039" w:type="dxa"/>
            <w:shd w:val="clear" w:color="auto" w:fill="auto"/>
            <w:vAlign w:val="center"/>
          </w:tcPr>
          <w:p w14:paraId="5409C407" w14:textId="77777777" w:rsidR="00831F88" w:rsidRPr="00831F88" w:rsidRDefault="00831F88" w:rsidP="00831F88">
            <w:pPr>
              <w:numPr>
                <w:ilvl w:val="0"/>
                <w:numId w:val="46"/>
              </w:numPr>
              <w:snapToGrid w:val="0"/>
              <w:spacing w:before="120" w:after="200"/>
              <w:ind w:left="30" w:hanging="141"/>
              <w:contextualSpacing/>
              <w:cnfStyle w:val="000000000000" w:firstRow="0" w:lastRow="0" w:firstColumn="0" w:lastColumn="0" w:oddVBand="0" w:evenVBand="0" w:oddHBand="0" w:evenHBand="0" w:firstRowFirstColumn="0" w:firstRowLastColumn="0" w:lastRowFirstColumn="0" w:lastRowLastColumn="0"/>
              <w:rPr>
                <w:rFonts w:ascii="Garamond" w:hAnsi="Garamond"/>
                <w:sz w:val="20"/>
                <w:szCs w:val="20"/>
                <w:lang w:val="fr-FR" w:eastAsia="en-US"/>
                <w14:ligatures w14:val="standardContextual"/>
              </w:rPr>
            </w:pPr>
            <w:r w:rsidRPr="00831F88">
              <w:rPr>
                <w:rFonts w:ascii="Garamond" w:hAnsi="Garamond"/>
                <w:sz w:val="20"/>
                <w:szCs w:val="20"/>
                <w:lang w:val="fr-FR" w:eastAsia="en-US"/>
                <w14:ligatures w14:val="standardContextual"/>
              </w:rPr>
              <w:t>Intégrer un expert interne ou externe dans le domaine d’APA</w:t>
            </w:r>
          </w:p>
        </w:tc>
        <w:tc>
          <w:tcPr>
            <w:tcW w:w="3064" w:type="dxa"/>
            <w:shd w:val="clear" w:color="auto" w:fill="auto"/>
            <w:vAlign w:val="center"/>
          </w:tcPr>
          <w:p w14:paraId="15B21F1B" w14:textId="77777777" w:rsidR="00831F88" w:rsidRPr="00831F88" w:rsidRDefault="00831F88" w:rsidP="00831F88">
            <w:pPr>
              <w:numPr>
                <w:ilvl w:val="0"/>
                <w:numId w:val="46"/>
              </w:numPr>
              <w:snapToGrid w:val="0"/>
              <w:spacing w:before="120" w:after="200"/>
              <w:ind w:left="29" w:hanging="142"/>
              <w:cnfStyle w:val="000000000000" w:firstRow="0" w:lastRow="0" w:firstColumn="0" w:lastColumn="0" w:oddVBand="0" w:evenVBand="0" w:oddHBand="0" w:evenHBand="0" w:firstRowFirstColumn="0" w:firstRowLastColumn="0" w:lastRowFirstColumn="0" w:lastRowLastColumn="0"/>
              <w:rPr>
                <w:rFonts w:ascii="Garamond" w:hAnsi="Garamond"/>
                <w:sz w:val="20"/>
                <w:szCs w:val="20"/>
                <w:lang w:val="fr-FR" w:eastAsia="en-US"/>
                <w14:ligatures w14:val="standardContextual"/>
              </w:rPr>
            </w:pPr>
            <w:r w:rsidRPr="00831F88">
              <w:rPr>
                <w:rFonts w:ascii="Garamond" w:hAnsi="Garamond"/>
                <w:sz w:val="20"/>
                <w:szCs w:val="20"/>
                <w:lang w:val="fr-FR" w:eastAsia="en-US"/>
                <w14:ligatures w14:val="standardContextual"/>
              </w:rPr>
              <w:t xml:space="preserve">Pour assurer la qualité technique, une assistance technique est prévue par le </w:t>
            </w:r>
            <w:proofErr w:type="spellStart"/>
            <w:r w:rsidRPr="00831F88">
              <w:rPr>
                <w:rFonts w:ascii="Garamond" w:hAnsi="Garamond"/>
                <w:sz w:val="20"/>
                <w:szCs w:val="20"/>
                <w:lang w:val="fr-FR" w:eastAsia="en-US"/>
                <w14:ligatures w14:val="standardContextual"/>
              </w:rPr>
              <w:t>prodoc</w:t>
            </w:r>
            <w:proofErr w:type="spellEnd"/>
            <w:r w:rsidRPr="00831F88">
              <w:rPr>
                <w:rFonts w:ascii="Garamond" w:hAnsi="Garamond"/>
                <w:sz w:val="20"/>
                <w:szCs w:val="20"/>
                <w:lang w:val="fr-FR" w:eastAsia="en-US"/>
                <w14:ligatures w14:val="standardContextual"/>
              </w:rPr>
              <w:t xml:space="preserve"> pour accompagner l’équipe de projet dans la mise en œuvre différente activités du projet. </w:t>
            </w:r>
          </w:p>
          <w:p w14:paraId="6D600B20" w14:textId="77777777" w:rsidR="00831F88" w:rsidRPr="00831F88" w:rsidRDefault="00831F88" w:rsidP="00831F88">
            <w:pPr>
              <w:numPr>
                <w:ilvl w:val="0"/>
                <w:numId w:val="46"/>
              </w:numPr>
              <w:snapToGrid w:val="0"/>
              <w:spacing w:before="120" w:after="200"/>
              <w:ind w:left="29" w:hanging="142"/>
              <w:cnfStyle w:val="000000000000" w:firstRow="0" w:lastRow="0" w:firstColumn="0" w:lastColumn="0" w:oddVBand="0" w:evenVBand="0" w:oddHBand="0" w:evenHBand="0" w:firstRowFirstColumn="0" w:firstRowLastColumn="0" w:lastRowFirstColumn="0" w:lastRowLastColumn="0"/>
              <w:rPr>
                <w:rFonts w:ascii="Garamond" w:hAnsi="Garamond"/>
                <w:sz w:val="20"/>
                <w:szCs w:val="20"/>
                <w:lang w:val="fr-FR" w:eastAsia="en-US"/>
                <w14:ligatures w14:val="standardContextual"/>
              </w:rPr>
            </w:pPr>
            <w:r w:rsidRPr="00831F88">
              <w:rPr>
                <w:rFonts w:ascii="Garamond" w:hAnsi="Garamond"/>
                <w:sz w:val="20"/>
                <w:szCs w:val="20"/>
                <w:lang w:val="fr-FR" w:eastAsia="en-US"/>
                <w14:ligatures w14:val="standardContextual"/>
              </w:rPr>
              <w:t xml:space="preserve">La conception des actions tient largement compte des orientations stratégiques et des objectifs fixés par le </w:t>
            </w:r>
            <w:proofErr w:type="spellStart"/>
            <w:r w:rsidRPr="00831F88">
              <w:rPr>
                <w:rFonts w:ascii="Garamond" w:hAnsi="Garamond"/>
                <w:sz w:val="20"/>
                <w:szCs w:val="20"/>
                <w:lang w:val="fr-FR" w:eastAsia="en-US"/>
                <w14:ligatures w14:val="standardContextual"/>
              </w:rPr>
              <w:t>ProDoc</w:t>
            </w:r>
            <w:proofErr w:type="spellEnd"/>
            <w:r w:rsidRPr="00831F88">
              <w:rPr>
                <w:rFonts w:ascii="Garamond" w:hAnsi="Garamond"/>
                <w:sz w:val="20"/>
                <w:szCs w:val="20"/>
                <w:lang w:val="fr-FR" w:eastAsia="en-US"/>
                <w14:ligatures w14:val="standardContextual"/>
              </w:rPr>
              <w:t xml:space="preserve"> et se fait par un processus de concertation étroite entre les membres de l'équipe de projet et les directions techniques du Département concerné. Ex. </w:t>
            </w:r>
            <w:r w:rsidRPr="00831F88">
              <w:rPr>
                <w:rFonts w:ascii="Garamond" w:hAnsi="Garamond"/>
                <w:i/>
                <w:iCs/>
                <w:sz w:val="20"/>
                <w:szCs w:val="20"/>
                <w:lang w:val="fr-FR" w:eastAsia="en-US"/>
                <w14:ligatures w14:val="standardContextual"/>
              </w:rPr>
              <w:t>Direction des Affaires Juridiques.</w:t>
            </w:r>
          </w:p>
          <w:p w14:paraId="1897ACEF" w14:textId="77777777" w:rsidR="00831F88" w:rsidRPr="00831F88" w:rsidRDefault="00831F88" w:rsidP="00831F88">
            <w:pPr>
              <w:numPr>
                <w:ilvl w:val="0"/>
                <w:numId w:val="46"/>
              </w:numPr>
              <w:snapToGrid w:val="0"/>
              <w:spacing w:before="120" w:after="200"/>
              <w:ind w:left="29" w:hanging="142"/>
              <w:cnfStyle w:val="000000000000" w:firstRow="0" w:lastRow="0" w:firstColumn="0" w:lastColumn="0" w:oddVBand="0" w:evenVBand="0" w:oddHBand="0" w:evenHBand="0" w:firstRowFirstColumn="0" w:firstRowLastColumn="0" w:lastRowFirstColumn="0" w:lastRowLastColumn="0"/>
              <w:rPr>
                <w:rFonts w:ascii="Garamond" w:hAnsi="Garamond"/>
                <w:sz w:val="20"/>
                <w:szCs w:val="20"/>
                <w:lang w:val="fr-FR" w:eastAsia="en-US"/>
                <w14:ligatures w14:val="standardContextual"/>
              </w:rPr>
            </w:pPr>
            <w:r w:rsidRPr="00831F88">
              <w:rPr>
                <w:rFonts w:ascii="Garamond" w:hAnsi="Garamond"/>
                <w:sz w:val="20"/>
                <w:szCs w:val="20"/>
                <w:lang w:val="fr-FR" w:eastAsia="en-US"/>
                <w14:ligatures w14:val="standardContextual"/>
              </w:rPr>
              <w:t>Les Termes de Références de l’intégration d’un Consultant technique sont en phase de finalisation.</w:t>
            </w:r>
          </w:p>
        </w:tc>
      </w:tr>
      <w:tr w:rsidR="00831F88" w:rsidRPr="00831F88" w14:paraId="2F93CA29" w14:textId="77777777" w:rsidTr="00B155B4">
        <w:trPr>
          <w:jc w:val="center"/>
        </w:trPr>
        <w:tc>
          <w:tcPr>
            <w:cnfStyle w:val="001000000000" w:firstRow="0" w:lastRow="0" w:firstColumn="1" w:lastColumn="0" w:oddVBand="0" w:evenVBand="0" w:oddHBand="0" w:evenHBand="0" w:firstRowFirstColumn="0" w:firstRowLastColumn="0" w:lastRowFirstColumn="0" w:lastRowLastColumn="0"/>
            <w:tcW w:w="1555" w:type="dxa"/>
            <w:vMerge/>
            <w:shd w:val="clear" w:color="auto" w:fill="auto"/>
            <w:vAlign w:val="center"/>
          </w:tcPr>
          <w:p w14:paraId="4E2E46F4" w14:textId="77777777" w:rsidR="00831F88" w:rsidRPr="00831F88" w:rsidRDefault="00831F88" w:rsidP="00831F88">
            <w:pPr>
              <w:snapToGrid w:val="0"/>
              <w:spacing w:before="120"/>
              <w:rPr>
                <w:rFonts w:ascii="Garamond" w:hAnsi="Garamond"/>
                <w:b w:val="0"/>
                <w:sz w:val="20"/>
                <w:szCs w:val="20"/>
                <w:lang w:val="fr-FR" w:eastAsia="en-US"/>
                <w14:ligatures w14:val="standardContextual"/>
              </w:rPr>
            </w:pPr>
          </w:p>
        </w:tc>
        <w:tc>
          <w:tcPr>
            <w:tcW w:w="2268" w:type="dxa"/>
            <w:shd w:val="clear" w:color="auto" w:fill="auto"/>
            <w:vAlign w:val="center"/>
          </w:tcPr>
          <w:p w14:paraId="6064D0D6" w14:textId="77777777" w:rsidR="00831F88" w:rsidRPr="00831F88" w:rsidRDefault="00831F88" w:rsidP="00831F88">
            <w:pPr>
              <w:snapToGrid w:val="0"/>
              <w:spacing w:before="120"/>
              <w:cnfStyle w:val="000000000000" w:firstRow="0" w:lastRow="0" w:firstColumn="0" w:lastColumn="0" w:oddVBand="0" w:evenVBand="0" w:oddHBand="0" w:evenHBand="0" w:firstRowFirstColumn="0" w:firstRowLastColumn="0" w:lastRowFirstColumn="0" w:lastRowLastColumn="0"/>
              <w:rPr>
                <w:rFonts w:ascii="Garamond" w:hAnsi="Garamond"/>
                <w:sz w:val="20"/>
                <w:szCs w:val="20"/>
                <w:lang w:val="fr-FR" w:eastAsia="en-US"/>
                <w14:ligatures w14:val="standardContextual"/>
              </w:rPr>
            </w:pPr>
            <w:r w:rsidRPr="00831F88">
              <w:rPr>
                <w:rFonts w:ascii="Garamond" w:hAnsi="Garamond"/>
                <w:sz w:val="20"/>
                <w:szCs w:val="20"/>
                <w:lang w:val="fr-FR" w:eastAsia="en-US"/>
                <w14:ligatures w14:val="standardContextual"/>
              </w:rPr>
              <w:t>Les membres de l’équipe demeurent insuffisants par rapport à l’ampleur du projet.</w:t>
            </w:r>
          </w:p>
        </w:tc>
        <w:tc>
          <w:tcPr>
            <w:tcW w:w="1559" w:type="dxa"/>
            <w:shd w:val="clear" w:color="auto" w:fill="auto"/>
            <w:vAlign w:val="center"/>
          </w:tcPr>
          <w:p w14:paraId="16AC858D" w14:textId="5B6738C4" w:rsidR="00831F88" w:rsidRPr="00831F88" w:rsidRDefault="00831F88" w:rsidP="00831F88">
            <w:pPr>
              <w:snapToGrid w:val="0"/>
              <w:spacing w:before="120"/>
              <w:cnfStyle w:val="000000000000" w:firstRow="0" w:lastRow="0" w:firstColumn="0" w:lastColumn="0" w:oddVBand="0" w:evenVBand="0" w:oddHBand="0" w:evenHBand="0" w:firstRowFirstColumn="0" w:firstRowLastColumn="0" w:lastRowFirstColumn="0" w:lastRowLastColumn="0"/>
              <w:rPr>
                <w:rFonts w:ascii="Garamond" w:hAnsi="Garamond"/>
                <w:sz w:val="20"/>
                <w:szCs w:val="20"/>
                <w:lang w:val="fr-FR" w:eastAsia="en-US"/>
                <w14:ligatures w14:val="standardContextual"/>
              </w:rPr>
            </w:pPr>
            <w:r w:rsidRPr="00831F88">
              <w:rPr>
                <w:rFonts w:ascii="Garamond" w:hAnsi="Garamond"/>
                <w:sz w:val="20"/>
                <w:szCs w:val="20"/>
                <w:lang w:val="fr-FR" w:eastAsia="en-US"/>
                <w14:ligatures w14:val="standardContextual"/>
              </w:rPr>
              <w:t xml:space="preserve">Dépassement technique et administratif de l’équipe de projet engendrant la </w:t>
            </w:r>
            <w:r w:rsidRPr="00B155B4">
              <w:rPr>
                <w:rFonts w:ascii="Garamond" w:hAnsi="Garamond"/>
                <w:sz w:val="20"/>
                <w:szCs w:val="20"/>
                <w:lang w:val="fr-FR" w:eastAsia="en-US"/>
                <w14:ligatures w14:val="standardContextual"/>
              </w:rPr>
              <w:t>non-réalisation</w:t>
            </w:r>
            <w:r w:rsidRPr="00831F88">
              <w:rPr>
                <w:rFonts w:ascii="Garamond" w:hAnsi="Garamond"/>
                <w:sz w:val="20"/>
                <w:szCs w:val="20"/>
                <w:lang w:val="fr-FR" w:eastAsia="en-US"/>
                <w14:ligatures w14:val="standardContextual"/>
              </w:rPr>
              <w:t xml:space="preserve"> de certaines actions du projet</w:t>
            </w:r>
          </w:p>
        </w:tc>
        <w:tc>
          <w:tcPr>
            <w:tcW w:w="2039" w:type="dxa"/>
            <w:shd w:val="clear" w:color="auto" w:fill="auto"/>
            <w:vAlign w:val="center"/>
          </w:tcPr>
          <w:p w14:paraId="738C2399" w14:textId="77777777" w:rsidR="00831F88" w:rsidRPr="00831F88" w:rsidRDefault="00831F88" w:rsidP="00831F88">
            <w:pPr>
              <w:numPr>
                <w:ilvl w:val="0"/>
                <w:numId w:val="46"/>
              </w:numPr>
              <w:snapToGrid w:val="0"/>
              <w:spacing w:before="120" w:after="200"/>
              <w:ind w:left="30" w:hanging="141"/>
              <w:contextualSpacing/>
              <w:cnfStyle w:val="000000000000" w:firstRow="0" w:lastRow="0" w:firstColumn="0" w:lastColumn="0" w:oddVBand="0" w:evenVBand="0" w:oddHBand="0" w:evenHBand="0" w:firstRowFirstColumn="0" w:firstRowLastColumn="0" w:lastRowFirstColumn="0" w:lastRowLastColumn="0"/>
              <w:rPr>
                <w:rFonts w:ascii="Garamond" w:hAnsi="Garamond"/>
                <w:sz w:val="20"/>
                <w:szCs w:val="20"/>
                <w:lang w:val="fr-FR" w:eastAsia="en-US"/>
                <w14:ligatures w14:val="standardContextual"/>
              </w:rPr>
            </w:pPr>
            <w:r w:rsidRPr="00831F88">
              <w:rPr>
                <w:rFonts w:ascii="Garamond" w:hAnsi="Garamond"/>
                <w:sz w:val="20"/>
                <w:szCs w:val="20"/>
                <w:lang w:val="fr-FR" w:eastAsia="en-US"/>
                <w14:ligatures w14:val="standardContextual"/>
              </w:rPr>
              <w:t>Elargir l’équipe des membres de projets par des membres du ministère ayant une formation de la biodiversité APA (même à titre consultatif)</w:t>
            </w:r>
          </w:p>
        </w:tc>
        <w:tc>
          <w:tcPr>
            <w:tcW w:w="3064" w:type="dxa"/>
            <w:shd w:val="clear" w:color="auto" w:fill="auto"/>
            <w:vAlign w:val="center"/>
          </w:tcPr>
          <w:p w14:paraId="623E9952" w14:textId="77777777" w:rsidR="00831F88" w:rsidRPr="00831F88" w:rsidRDefault="00831F88" w:rsidP="00831F88">
            <w:pPr>
              <w:numPr>
                <w:ilvl w:val="0"/>
                <w:numId w:val="46"/>
              </w:numPr>
              <w:snapToGrid w:val="0"/>
              <w:spacing w:before="120" w:after="200"/>
              <w:ind w:left="29" w:hanging="142"/>
              <w:cnfStyle w:val="000000000000" w:firstRow="0" w:lastRow="0" w:firstColumn="0" w:lastColumn="0" w:oddVBand="0" w:evenVBand="0" w:oddHBand="0" w:evenHBand="0" w:firstRowFirstColumn="0" w:firstRowLastColumn="0" w:lastRowFirstColumn="0" w:lastRowLastColumn="0"/>
              <w:rPr>
                <w:rFonts w:ascii="Garamond" w:hAnsi="Garamond"/>
                <w:sz w:val="20"/>
                <w:szCs w:val="20"/>
                <w:lang w:val="fr-FR" w:eastAsia="en-US"/>
                <w14:ligatures w14:val="standardContextual"/>
              </w:rPr>
            </w:pPr>
            <w:r w:rsidRPr="00831F88">
              <w:rPr>
                <w:rFonts w:ascii="Garamond" w:hAnsi="Garamond"/>
                <w:sz w:val="20"/>
                <w:szCs w:val="20"/>
                <w:lang w:val="fr-FR" w:eastAsia="en-US"/>
                <w14:ligatures w14:val="standardContextual"/>
              </w:rPr>
              <w:t xml:space="preserve">Tous les cadres de la structure chargée de la mise en </w:t>
            </w:r>
            <w:proofErr w:type="spellStart"/>
            <w:r w:rsidRPr="00831F88">
              <w:rPr>
                <w:rFonts w:ascii="Garamond" w:hAnsi="Garamond"/>
                <w:sz w:val="20"/>
                <w:szCs w:val="20"/>
                <w:lang w:val="fr-FR" w:eastAsia="en-US"/>
                <w14:ligatures w14:val="standardContextual"/>
              </w:rPr>
              <w:t>oeuvre</w:t>
            </w:r>
            <w:proofErr w:type="spellEnd"/>
            <w:r w:rsidRPr="00831F88">
              <w:rPr>
                <w:rFonts w:ascii="Garamond" w:hAnsi="Garamond"/>
                <w:sz w:val="20"/>
                <w:szCs w:val="20"/>
                <w:lang w:val="fr-FR" w:eastAsia="en-US"/>
                <w14:ligatures w14:val="standardContextual"/>
              </w:rPr>
              <w:t xml:space="preserve"> du projet (Division de la Diversité Biologique) sont membres de l’équipe.</w:t>
            </w:r>
          </w:p>
          <w:p w14:paraId="168CB8A2" w14:textId="77777777" w:rsidR="00831F88" w:rsidRPr="00831F88" w:rsidRDefault="00831F88" w:rsidP="00831F88">
            <w:pPr>
              <w:numPr>
                <w:ilvl w:val="0"/>
                <w:numId w:val="46"/>
              </w:numPr>
              <w:snapToGrid w:val="0"/>
              <w:spacing w:before="120" w:after="200"/>
              <w:ind w:left="29" w:hanging="142"/>
              <w:cnfStyle w:val="000000000000" w:firstRow="0" w:lastRow="0" w:firstColumn="0" w:lastColumn="0" w:oddVBand="0" w:evenVBand="0" w:oddHBand="0" w:evenHBand="0" w:firstRowFirstColumn="0" w:firstRowLastColumn="0" w:lastRowFirstColumn="0" w:lastRowLastColumn="0"/>
              <w:rPr>
                <w:rFonts w:ascii="Garamond" w:hAnsi="Garamond"/>
                <w:sz w:val="20"/>
                <w:szCs w:val="20"/>
                <w:lang w:val="fr-FR" w:eastAsia="en-US"/>
                <w14:ligatures w14:val="standardContextual"/>
              </w:rPr>
            </w:pPr>
            <w:r w:rsidRPr="00831F88">
              <w:rPr>
                <w:rFonts w:ascii="Garamond" w:hAnsi="Garamond"/>
                <w:sz w:val="20"/>
                <w:szCs w:val="20"/>
                <w:lang w:val="fr-FR" w:eastAsia="en-US"/>
                <w14:ligatures w14:val="standardContextual"/>
              </w:rPr>
              <w:t>En cas de besoin, le projet peut recruter des consultants thématiques.</w:t>
            </w:r>
          </w:p>
        </w:tc>
      </w:tr>
      <w:tr w:rsidR="00831F88" w:rsidRPr="00831F88" w14:paraId="624F9E4F" w14:textId="77777777" w:rsidTr="00B155B4">
        <w:trPr>
          <w:trHeight w:val="3451"/>
          <w:jc w:val="center"/>
        </w:trPr>
        <w:tc>
          <w:tcPr>
            <w:cnfStyle w:val="001000000000" w:firstRow="0" w:lastRow="0" w:firstColumn="1" w:lastColumn="0" w:oddVBand="0" w:evenVBand="0" w:oddHBand="0" w:evenHBand="0" w:firstRowFirstColumn="0" w:firstRowLastColumn="0" w:lastRowFirstColumn="0" w:lastRowLastColumn="0"/>
            <w:tcW w:w="1555" w:type="dxa"/>
            <w:vMerge w:val="restart"/>
            <w:shd w:val="clear" w:color="auto" w:fill="auto"/>
            <w:vAlign w:val="center"/>
          </w:tcPr>
          <w:p w14:paraId="53BF6048" w14:textId="77777777" w:rsidR="00831F88" w:rsidRPr="00831F88" w:rsidRDefault="00831F88" w:rsidP="00831F88">
            <w:pPr>
              <w:snapToGrid w:val="0"/>
              <w:spacing w:before="120"/>
              <w:rPr>
                <w:rFonts w:ascii="Garamond" w:hAnsi="Garamond"/>
                <w:b w:val="0"/>
                <w:sz w:val="20"/>
                <w:szCs w:val="20"/>
                <w:lang w:val="fr-FR" w:eastAsia="en-US"/>
                <w14:ligatures w14:val="standardContextual"/>
              </w:rPr>
            </w:pPr>
            <w:r w:rsidRPr="00831F88">
              <w:rPr>
                <w:rFonts w:ascii="Garamond" w:hAnsi="Garamond"/>
                <w:sz w:val="20"/>
                <w:szCs w:val="20"/>
                <w:lang w:val="fr-FR" w:eastAsia="en-US"/>
                <w14:ligatures w14:val="standardContextual"/>
              </w:rPr>
              <w:t>Activités</w:t>
            </w:r>
          </w:p>
        </w:tc>
        <w:tc>
          <w:tcPr>
            <w:tcW w:w="2268" w:type="dxa"/>
            <w:shd w:val="clear" w:color="auto" w:fill="auto"/>
            <w:vAlign w:val="center"/>
          </w:tcPr>
          <w:p w14:paraId="6FDD9EBE" w14:textId="77777777" w:rsidR="00831F88" w:rsidRPr="00831F88" w:rsidRDefault="00831F88" w:rsidP="00831F88">
            <w:pPr>
              <w:snapToGrid w:val="0"/>
              <w:spacing w:before="120"/>
              <w:cnfStyle w:val="000000000000" w:firstRow="0" w:lastRow="0" w:firstColumn="0" w:lastColumn="0" w:oddVBand="0" w:evenVBand="0" w:oddHBand="0" w:evenHBand="0" w:firstRowFirstColumn="0" w:firstRowLastColumn="0" w:lastRowFirstColumn="0" w:lastRowLastColumn="0"/>
              <w:rPr>
                <w:rFonts w:ascii="Garamond" w:hAnsi="Garamond"/>
                <w:sz w:val="20"/>
                <w:szCs w:val="20"/>
                <w:lang w:val="fr-FR" w:eastAsia="en-US"/>
                <w14:ligatures w14:val="standardContextual"/>
              </w:rPr>
            </w:pPr>
            <w:r w:rsidRPr="00831F88">
              <w:rPr>
                <w:rFonts w:ascii="Garamond" w:hAnsi="Garamond"/>
                <w:sz w:val="20"/>
                <w:szCs w:val="20"/>
                <w:lang w:val="fr-FR" w:eastAsia="en-US"/>
                <w14:ligatures w14:val="standardContextual"/>
              </w:rPr>
              <w:t>Le doc-pro APA II fait ressortir plusieurs actions à caractère opérationnel alors que le projet de loi d’APA n’est pas encore adopté.</w:t>
            </w:r>
          </w:p>
        </w:tc>
        <w:tc>
          <w:tcPr>
            <w:tcW w:w="1559" w:type="dxa"/>
            <w:shd w:val="clear" w:color="auto" w:fill="auto"/>
            <w:vAlign w:val="center"/>
          </w:tcPr>
          <w:p w14:paraId="241FD124" w14:textId="77777777" w:rsidR="00831F88" w:rsidRPr="00831F88" w:rsidRDefault="00831F88" w:rsidP="00831F88">
            <w:pPr>
              <w:snapToGrid w:val="0"/>
              <w:spacing w:before="120"/>
              <w:cnfStyle w:val="000000000000" w:firstRow="0" w:lastRow="0" w:firstColumn="0" w:lastColumn="0" w:oddVBand="0" w:evenVBand="0" w:oddHBand="0" w:evenHBand="0" w:firstRowFirstColumn="0" w:firstRowLastColumn="0" w:lastRowFirstColumn="0" w:lastRowLastColumn="0"/>
              <w:rPr>
                <w:rFonts w:ascii="Garamond" w:hAnsi="Garamond"/>
                <w:sz w:val="20"/>
                <w:szCs w:val="20"/>
                <w:lang w:val="fr-FR" w:eastAsia="en-US"/>
                <w14:ligatures w14:val="standardContextual"/>
              </w:rPr>
            </w:pPr>
            <w:r w:rsidRPr="00831F88">
              <w:rPr>
                <w:rFonts w:ascii="Garamond" w:hAnsi="Garamond"/>
                <w:sz w:val="20"/>
                <w:szCs w:val="20"/>
                <w:lang w:val="fr-FR" w:eastAsia="en-US"/>
                <w14:ligatures w14:val="standardContextual"/>
              </w:rPr>
              <w:t>Retard pour l’adoption du projet engendrant des difficultés pour la réalisation des actions du projet</w:t>
            </w:r>
          </w:p>
        </w:tc>
        <w:tc>
          <w:tcPr>
            <w:tcW w:w="2039" w:type="dxa"/>
            <w:shd w:val="clear" w:color="auto" w:fill="auto"/>
            <w:vAlign w:val="center"/>
          </w:tcPr>
          <w:p w14:paraId="73A71E21" w14:textId="77777777" w:rsidR="00831F88" w:rsidRPr="00831F88" w:rsidRDefault="00831F88" w:rsidP="00831F88">
            <w:pPr>
              <w:numPr>
                <w:ilvl w:val="0"/>
                <w:numId w:val="46"/>
              </w:numPr>
              <w:snapToGrid w:val="0"/>
              <w:spacing w:before="120" w:after="200"/>
              <w:ind w:left="30" w:hanging="141"/>
              <w:contextualSpacing/>
              <w:cnfStyle w:val="000000000000" w:firstRow="0" w:lastRow="0" w:firstColumn="0" w:lastColumn="0" w:oddVBand="0" w:evenVBand="0" w:oddHBand="0" w:evenHBand="0" w:firstRowFirstColumn="0" w:firstRowLastColumn="0" w:lastRowFirstColumn="0" w:lastRowLastColumn="0"/>
              <w:rPr>
                <w:rFonts w:ascii="Garamond" w:hAnsi="Garamond"/>
                <w:sz w:val="20"/>
                <w:szCs w:val="20"/>
                <w:lang w:val="fr-FR" w:eastAsia="en-US"/>
                <w14:ligatures w14:val="standardContextual"/>
              </w:rPr>
            </w:pPr>
            <w:r w:rsidRPr="00831F88">
              <w:rPr>
                <w:rFonts w:ascii="Garamond" w:hAnsi="Garamond"/>
                <w:sz w:val="20"/>
                <w:szCs w:val="20"/>
                <w:lang w:val="fr-FR" w:eastAsia="en-US"/>
                <w14:ligatures w14:val="standardContextual"/>
              </w:rPr>
              <w:t>Reporter les réalisations à caractère opérationnel après l’adoption du projet de loi d’APA</w:t>
            </w:r>
          </w:p>
        </w:tc>
        <w:tc>
          <w:tcPr>
            <w:tcW w:w="3064" w:type="dxa"/>
            <w:shd w:val="clear" w:color="auto" w:fill="auto"/>
            <w:vAlign w:val="center"/>
          </w:tcPr>
          <w:p w14:paraId="6D3BBFD6" w14:textId="77777777" w:rsidR="00831F88" w:rsidRPr="00831F88" w:rsidRDefault="00831F88" w:rsidP="00831F88">
            <w:pPr>
              <w:numPr>
                <w:ilvl w:val="0"/>
                <w:numId w:val="46"/>
              </w:numPr>
              <w:snapToGrid w:val="0"/>
              <w:spacing w:before="120" w:after="200"/>
              <w:ind w:left="29" w:hanging="142"/>
              <w:cnfStyle w:val="000000000000" w:firstRow="0" w:lastRow="0" w:firstColumn="0" w:lastColumn="0" w:oddVBand="0" w:evenVBand="0" w:oddHBand="0" w:evenHBand="0" w:firstRowFirstColumn="0" w:firstRowLastColumn="0" w:lastRowFirstColumn="0" w:lastRowLastColumn="0"/>
              <w:rPr>
                <w:rFonts w:ascii="Garamond" w:hAnsi="Garamond"/>
                <w:sz w:val="20"/>
                <w:szCs w:val="20"/>
                <w:lang w:val="fr-FR" w:eastAsia="en-US"/>
                <w14:ligatures w14:val="standardContextual"/>
              </w:rPr>
            </w:pPr>
            <w:r w:rsidRPr="00831F88">
              <w:rPr>
                <w:rFonts w:ascii="Garamond" w:hAnsi="Garamond"/>
                <w:sz w:val="20"/>
                <w:szCs w:val="20"/>
                <w:lang w:val="fr-FR" w:eastAsia="en-US"/>
                <w14:ligatures w14:val="standardContextual"/>
              </w:rPr>
              <w:t>Étant que l’adoption du projet de Loi APA échappe au contrôle des gestionnaires du projet et vu l’impérieuse nécessité de cadrer les activités de l’exploitation des ressources génétiques, les activités du projet (</w:t>
            </w:r>
            <w:proofErr w:type="spellStart"/>
            <w:r w:rsidRPr="00831F88">
              <w:rPr>
                <w:rFonts w:ascii="Garamond" w:hAnsi="Garamond"/>
                <w:sz w:val="20"/>
                <w:szCs w:val="20"/>
                <w:lang w:val="fr-FR" w:eastAsia="en-US"/>
                <w14:ligatures w14:val="standardContextual"/>
              </w:rPr>
              <w:t>ProDoc</w:t>
            </w:r>
            <w:proofErr w:type="spellEnd"/>
            <w:r w:rsidRPr="00831F88">
              <w:rPr>
                <w:rFonts w:ascii="Garamond" w:hAnsi="Garamond"/>
                <w:sz w:val="20"/>
                <w:szCs w:val="20"/>
                <w:lang w:val="fr-FR" w:eastAsia="en-US"/>
                <w14:ligatures w14:val="standardContextual"/>
              </w:rPr>
              <w:t xml:space="preserve">) ont été conçues dans une approche proactive. </w:t>
            </w:r>
          </w:p>
          <w:p w14:paraId="283B6BA8" w14:textId="77777777" w:rsidR="00831F88" w:rsidRPr="00831F88" w:rsidRDefault="00831F88" w:rsidP="00831F88">
            <w:pPr>
              <w:numPr>
                <w:ilvl w:val="0"/>
                <w:numId w:val="46"/>
              </w:numPr>
              <w:snapToGrid w:val="0"/>
              <w:spacing w:before="120" w:after="200"/>
              <w:ind w:left="29" w:hanging="142"/>
              <w:cnfStyle w:val="000000000000" w:firstRow="0" w:lastRow="0" w:firstColumn="0" w:lastColumn="0" w:oddVBand="0" w:evenVBand="0" w:oddHBand="0" w:evenHBand="0" w:firstRowFirstColumn="0" w:firstRowLastColumn="0" w:lastRowFirstColumn="0" w:lastRowLastColumn="0"/>
              <w:rPr>
                <w:rFonts w:ascii="Garamond" w:hAnsi="Garamond"/>
                <w:sz w:val="20"/>
                <w:szCs w:val="20"/>
                <w:lang w:val="fr-FR" w:eastAsia="en-US"/>
                <w14:ligatures w14:val="standardContextual"/>
              </w:rPr>
            </w:pPr>
            <w:r w:rsidRPr="00831F88">
              <w:rPr>
                <w:rFonts w:ascii="Garamond" w:hAnsi="Garamond"/>
                <w:sz w:val="20"/>
                <w:szCs w:val="20"/>
                <w:lang w:val="fr-FR" w:eastAsia="en-US"/>
                <w14:ligatures w14:val="standardContextual"/>
              </w:rPr>
              <w:t xml:space="preserve">En plus, les résultats escomptés des activités lancées permettent d’enrichir le contenu des textes d’application pour couvrir les manquements soulevés. </w:t>
            </w:r>
          </w:p>
          <w:p w14:paraId="0A9DC9B3" w14:textId="77777777" w:rsidR="00831F88" w:rsidRPr="00831F88" w:rsidRDefault="00831F88" w:rsidP="00831F88">
            <w:pPr>
              <w:snapToGrid w:val="0"/>
              <w:spacing w:before="120"/>
              <w:ind w:left="-113"/>
              <w:cnfStyle w:val="000000000000" w:firstRow="0" w:lastRow="0" w:firstColumn="0" w:lastColumn="0" w:oddVBand="0" w:evenVBand="0" w:oddHBand="0" w:evenHBand="0" w:firstRowFirstColumn="0" w:firstRowLastColumn="0" w:lastRowFirstColumn="0" w:lastRowLastColumn="0"/>
              <w:rPr>
                <w:rFonts w:ascii="Garamond" w:hAnsi="Garamond"/>
                <w:sz w:val="20"/>
                <w:szCs w:val="20"/>
                <w:lang w:val="fr-FR" w:eastAsia="en-US"/>
                <w14:ligatures w14:val="standardContextual"/>
              </w:rPr>
            </w:pPr>
          </w:p>
        </w:tc>
      </w:tr>
      <w:tr w:rsidR="00831F88" w:rsidRPr="00831F88" w14:paraId="32FCC8F9" w14:textId="77777777" w:rsidTr="00B155B4">
        <w:trPr>
          <w:jc w:val="center"/>
        </w:trPr>
        <w:tc>
          <w:tcPr>
            <w:cnfStyle w:val="001000000000" w:firstRow="0" w:lastRow="0" w:firstColumn="1" w:lastColumn="0" w:oddVBand="0" w:evenVBand="0" w:oddHBand="0" w:evenHBand="0" w:firstRowFirstColumn="0" w:firstRowLastColumn="0" w:lastRowFirstColumn="0" w:lastRowLastColumn="0"/>
            <w:tcW w:w="1555" w:type="dxa"/>
            <w:vMerge/>
            <w:shd w:val="clear" w:color="auto" w:fill="auto"/>
            <w:vAlign w:val="center"/>
          </w:tcPr>
          <w:p w14:paraId="23792514" w14:textId="77777777" w:rsidR="00831F88" w:rsidRPr="00831F88" w:rsidRDefault="00831F88" w:rsidP="00831F88">
            <w:pPr>
              <w:snapToGrid w:val="0"/>
              <w:spacing w:before="120"/>
              <w:rPr>
                <w:rFonts w:ascii="Garamond" w:hAnsi="Garamond"/>
                <w:b w:val="0"/>
                <w:sz w:val="20"/>
                <w:szCs w:val="20"/>
                <w:lang w:val="fr-FR" w:eastAsia="en-US"/>
                <w14:ligatures w14:val="standardContextual"/>
              </w:rPr>
            </w:pPr>
          </w:p>
        </w:tc>
        <w:tc>
          <w:tcPr>
            <w:tcW w:w="2268" w:type="dxa"/>
            <w:shd w:val="clear" w:color="auto" w:fill="auto"/>
            <w:vAlign w:val="center"/>
          </w:tcPr>
          <w:p w14:paraId="799024B6" w14:textId="77777777" w:rsidR="00831F88" w:rsidRPr="00831F88" w:rsidRDefault="00831F88" w:rsidP="00831F88">
            <w:pPr>
              <w:snapToGrid w:val="0"/>
              <w:spacing w:before="120"/>
              <w:cnfStyle w:val="000000000000" w:firstRow="0" w:lastRow="0" w:firstColumn="0" w:lastColumn="0" w:oddVBand="0" w:evenVBand="0" w:oddHBand="0" w:evenHBand="0" w:firstRowFirstColumn="0" w:firstRowLastColumn="0" w:lastRowFirstColumn="0" w:lastRowLastColumn="0"/>
              <w:rPr>
                <w:rFonts w:ascii="Garamond" w:hAnsi="Garamond"/>
                <w:sz w:val="20"/>
                <w:szCs w:val="20"/>
                <w:lang w:val="fr-FR" w:eastAsia="en-US"/>
                <w14:ligatures w14:val="standardContextual"/>
              </w:rPr>
            </w:pPr>
            <w:r w:rsidRPr="00831F88">
              <w:rPr>
                <w:rFonts w:ascii="Garamond" w:hAnsi="Garamond"/>
                <w:sz w:val="20"/>
                <w:szCs w:val="20"/>
                <w:lang w:val="fr-FR" w:eastAsia="en-US"/>
                <w14:ligatures w14:val="standardContextual"/>
              </w:rPr>
              <w:t>Retard important au niveau de la réalisation des actions 2024</w:t>
            </w:r>
          </w:p>
        </w:tc>
        <w:tc>
          <w:tcPr>
            <w:tcW w:w="1559" w:type="dxa"/>
            <w:shd w:val="clear" w:color="auto" w:fill="auto"/>
            <w:vAlign w:val="center"/>
          </w:tcPr>
          <w:p w14:paraId="29DD6004" w14:textId="77777777" w:rsidR="00831F88" w:rsidRPr="00831F88" w:rsidRDefault="00831F88" w:rsidP="00831F88">
            <w:pPr>
              <w:snapToGrid w:val="0"/>
              <w:spacing w:before="120"/>
              <w:cnfStyle w:val="000000000000" w:firstRow="0" w:lastRow="0" w:firstColumn="0" w:lastColumn="0" w:oddVBand="0" w:evenVBand="0" w:oddHBand="0" w:evenHBand="0" w:firstRowFirstColumn="0" w:firstRowLastColumn="0" w:lastRowFirstColumn="0" w:lastRowLastColumn="0"/>
              <w:rPr>
                <w:rFonts w:ascii="Garamond" w:hAnsi="Garamond"/>
                <w:sz w:val="20"/>
                <w:szCs w:val="20"/>
                <w:lang w:val="fr-FR" w:eastAsia="en-US"/>
                <w14:ligatures w14:val="standardContextual"/>
              </w:rPr>
            </w:pPr>
            <w:r w:rsidRPr="00831F88">
              <w:rPr>
                <w:rFonts w:ascii="Garamond" w:hAnsi="Garamond"/>
                <w:sz w:val="20"/>
                <w:szCs w:val="20"/>
                <w:lang w:val="fr-FR" w:eastAsia="en-US"/>
                <w14:ligatures w14:val="standardContextual"/>
              </w:rPr>
              <w:t>Annulation et réduction importantes des actions inscrites dans le plan du travail de 2024</w:t>
            </w:r>
          </w:p>
        </w:tc>
        <w:tc>
          <w:tcPr>
            <w:tcW w:w="2039" w:type="dxa"/>
            <w:shd w:val="clear" w:color="auto" w:fill="auto"/>
            <w:vAlign w:val="center"/>
          </w:tcPr>
          <w:p w14:paraId="2CB943B5" w14:textId="77777777" w:rsidR="00831F88" w:rsidRPr="00831F88" w:rsidRDefault="00831F88" w:rsidP="00831F88">
            <w:pPr>
              <w:numPr>
                <w:ilvl w:val="0"/>
                <w:numId w:val="46"/>
              </w:numPr>
              <w:snapToGrid w:val="0"/>
              <w:spacing w:before="120" w:after="200"/>
              <w:ind w:left="30" w:hanging="141"/>
              <w:contextualSpacing/>
              <w:cnfStyle w:val="000000000000" w:firstRow="0" w:lastRow="0" w:firstColumn="0" w:lastColumn="0" w:oddVBand="0" w:evenVBand="0" w:oddHBand="0" w:evenHBand="0" w:firstRowFirstColumn="0" w:firstRowLastColumn="0" w:lastRowFirstColumn="0" w:lastRowLastColumn="0"/>
              <w:rPr>
                <w:rFonts w:ascii="Garamond" w:hAnsi="Garamond"/>
                <w:sz w:val="20"/>
                <w:szCs w:val="20"/>
                <w:lang w:val="fr-FR" w:eastAsia="en-US"/>
                <w14:ligatures w14:val="standardContextual"/>
              </w:rPr>
            </w:pPr>
            <w:r w:rsidRPr="00831F88">
              <w:rPr>
                <w:rFonts w:ascii="Garamond" w:hAnsi="Garamond"/>
                <w:sz w:val="20"/>
                <w:szCs w:val="20"/>
                <w:lang w:val="fr-FR" w:eastAsia="en-US"/>
                <w14:ligatures w14:val="standardContextual"/>
              </w:rPr>
              <w:t>Veiller au respect à la réalisation des différentes actions inscrites dans le plan de travail.</w:t>
            </w:r>
          </w:p>
        </w:tc>
        <w:tc>
          <w:tcPr>
            <w:tcW w:w="3064" w:type="dxa"/>
            <w:shd w:val="clear" w:color="auto" w:fill="auto"/>
            <w:vAlign w:val="center"/>
          </w:tcPr>
          <w:p w14:paraId="5A6750D1" w14:textId="77777777" w:rsidR="00831F88" w:rsidRPr="00831F88" w:rsidRDefault="00831F88" w:rsidP="00831F88">
            <w:pPr>
              <w:numPr>
                <w:ilvl w:val="0"/>
                <w:numId w:val="46"/>
              </w:numPr>
              <w:snapToGrid w:val="0"/>
              <w:spacing w:before="120" w:after="200"/>
              <w:ind w:left="30" w:hanging="141"/>
              <w:contextualSpacing/>
              <w:cnfStyle w:val="000000000000" w:firstRow="0" w:lastRow="0" w:firstColumn="0" w:lastColumn="0" w:oddVBand="0" w:evenVBand="0" w:oddHBand="0" w:evenHBand="0" w:firstRowFirstColumn="0" w:firstRowLastColumn="0" w:lastRowFirstColumn="0" w:lastRowLastColumn="0"/>
              <w:rPr>
                <w:rFonts w:ascii="Garamond" w:hAnsi="Garamond"/>
                <w:sz w:val="20"/>
                <w:szCs w:val="20"/>
                <w:lang w:val="fr-FR" w:eastAsia="en-US"/>
                <w14:ligatures w14:val="standardContextual"/>
              </w:rPr>
            </w:pPr>
            <w:r w:rsidRPr="00831F88">
              <w:rPr>
                <w:rFonts w:ascii="Garamond" w:hAnsi="Garamond"/>
                <w:sz w:val="20"/>
                <w:szCs w:val="20"/>
                <w:lang w:val="fr-FR" w:eastAsia="en-US"/>
                <w14:ligatures w14:val="standardContextual"/>
              </w:rPr>
              <w:t>Le projet, lancé au second semestre de 2024, a été confronté à plusieurs défis, notamment la participation des membres du Groupe de Travail « Suivi des protocoles de la CDB » relevant de la commission Nationale sur les Changements Climatiques et Diversité Biologique aux évènements internationaux suivants : SBSTTA25, COP16 (CDB), COP16 (CNULCD), COP29 (CNUCC), IPBES11.</w:t>
            </w:r>
          </w:p>
          <w:p w14:paraId="68557F2D" w14:textId="77777777" w:rsidR="00831F88" w:rsidRPr="00831F88" w:rsidRDefault="00831F88" w:rsidP="00831F88">
            <w:pPr>
              <w:numPr>
                <w:ilvl w:val="0"/>
                <w:numId w:val="46"/>
              </w:numPr>
              <w:snapToGrid w:val="0"/>
              <w:spacing w:before="120" w:after="200"/>
              <w:ind w:left="30" w:hanging="141"/>
              <w:contextualSpacing/>
              <w:cnfStyle w:val="000000000000" w:firstRow="0" w:lastRow="0" w:firstColumn="0" w:lastColumn="0" w:oddVBand="0" w:evenVBand="0" w:oddHBand="0" w:evenHBand="0" w:firstRowFirstColumn="0" w:firstRowLastColumn="0" w:lastRowFirstColumn="0" w:lastRowLastColumn="0"/>
              <w:rPr>
                <w:rFonts w:ascii="Garamond" w:hAnsi="Garamond"/>
                <w:sz w:val="20"/>
                <w:szCs w:val="20"/>
                <w:lang w:val="fr-FR" w:eastAsia="en-US"/>
                <w14:ligatures w14:val="standardContextual"/>
              </w:rPr>
            </w:pPr>
            <w:r w:rsidRPr="00831F88">
              <w:rPr>
                <w:rFonts w:ascii="Garamond" w:hAnsi="Garamond"/>
                <w:sz w:val="20"/>
                <w:szCs w:val="20"/>
                <w:lang w:val="fr-FR" w:eastAsia="en-US"/>
                <w14:ligatures w14:val="standardContextual"/>
              </w:rPr>
              <w:t>Le processus de lancement 4  appels à consultations a été impacté par le manque de l’expertise locale en APA.</w:t>
            </w:r>
          </w:p>
        </w:tc>
      </w:tr>
      <w:tr w:rsidR="00831F88" w:rsidRPr="00831F88" w14:paraId="07B53298" w14:textId="77777777" w:rsidTr="00B155B4">
        <w:trPr>
          <w:jc w:val="center"/>
        </w:trPr>
        <w:tc>
          <w:tcPr>
            <w:cnfStyle w:val="001000000000" w:firstRow="0" w:lastRow="0" w:firstColumn="1" w:lastColumn="0" w:oddVBand="0" w:evenVBand="0" w:oddHBand="0" w:evenHBand="0" w:firstRowFirstColumn="0" w:firstRowLastColumn="0" w:lastRowFirstColumn="0" w:lastRowLastColumn="0"/>
            <w:tcW w:w="1555" w:type="dxa"/>
            <w:shd w:val="clear" w:color="auto" w:fill="auto"/>
            <w:vAlign w:val="center"/>
          </w:tcPr>
          <w:p w14:paraId="26B6DA51" w14:textId="77777777" w:rsidR="00831F88" w:rsidRPr="00831F88" w:rsidRDefault="00831F88" w:rsidP="00831F88">
            <w:pPr>
              <w:snapToGrid w:val="0"/>
              <w:spacing w:before="120"/>
              <w:rPr>
                <w:rFonts w:ascii="Garamond" w:hAnsi="Garamond"/>
                <w:b w:val="0"/>
                <w:sz w:val="20"/>
                <w:szCs w:val="20"/>
                <w:lang w:val="fr-FR" w:eastAsia="en-US"/>
                <w14:ligatures w14:val="standardContextual"/>
              </w:rPr>
            </w:pPr>
            <w:proofErr w:type="spellStart"/>
            <w:r w:rsidRPr="00831F88">
              <w:rPr>
                <w:rFonts w:ascii="Garamond" w:hAnsi="Garamond"/>
                <w:sz w:val="20"/>
                <w:szCs w:val="20"/>
                <w:lang w:val="fr-FR" w:eastAsia="en-US"/>
                <w14:ligatures w14:val="standardContextual"/>
              </w:rPr>
              <w:t>Reporting</w:t>
            </w:r>
            <w:proofErr w:type="spellEnd"/>
            <w:r w:rsidRPr="00831F88">
              <w:rPr>
                <w:rFonts w:ascii="Garamond" w:hAnsi="Garamond"/>
                <w:sz w:val="20"/>
                <w:szCs w:val="20"/>
                <w:lang w:val="fr-FR" w:eastAsia="en-US"/>
                <w14:ligatures w14:val="standardContextual"/>
              </w:rPr>
              <w:t xml:space="preserve"> et responsabilité</w:t>
            </w:r>
          </w:p>
        </w:tc>
        <w:tc>
          <w:tcPr>
            <w:tcW w:w="2268" w:type="dxa"/>
            <w:shd w:val="clear" w:color="auto" w:fill="auto"/>
            <w:vAlign w:val="center"/>
          </w:tcPr>
          <w:p w14:paraId="4FE21171" w14:textId="77777777" w:rsidR="00831F88" w:rsidRPr="00831F88" w:rsidRDefault="00831F88" w:rsidP="00831F88">
            <w:pPr>
              <w:snapToGrid w:val="0"/>
              <w:spacing w:before="120"/>
              <w:cnfStyle w:val="000000000000" w:firstRow="0" w:lastRow="0" w:firstColumn="0" w:lastColumn="0" w:oddVBand="0" w:evenVBand="0" w:oddHBand="0" w:evenHBand="0" w:firstRowFirstColumn="0" w:firstRowLastColumn="0" w:lastRowFirstColumn="0" w:lastRowLastColumn="0"/>
              <w:rPr>
                <w:rFonts w:ascii="Garamond" w:hAnsi="Garamond"/>
                <w:sz w:val="20"/>
                <w:szCs w:val="20"/>
                <w:lang w:val="fr-FR" w:eastAsia="en-US"/>
                <w14:ligatures w14:val="standardContextual"/>
              </w:rPr>
            </w:pPr>
            <w:r w:rsidRPr="00831F88">
              <w:rPr>
                <w:rFonts w:ascii="Garamond" w:hAnsi="Garamond"/>
                <w:sz w:val="20"/>
                <w:szCs w:val="20"/>
                <w:lang w:val="fr-FR" w:eastAsia="en-US"/>
                <w14:ligatures w14:val="standardContextual"/>
              </w:rPr>
              <w:t xml:space="preserve">Absence de la communication avec le service de suivi des projets rattaché à la direction de coopération pour les indicateurs de suivi et de performance de projet APA II </w:t>
            </w:r>
          </w:p>
        </w:tc>
        <w:tc>
          <w:tcPr>
            <w:tcW w:w="1559" w:type="dxa"/>
            <w:shd w:val="clear" w:color="auto" w:fill="auto"/>
            <w:vAlign w:val="center"/>
          </w:tcPr>
          <w:p w14:paraId="2EC408D9" w14:textId="77777777" w:rsidR="00831F88" w:rsidRPr="00831F88" w:rsidRDefault="00831F88" w:rsidP="00831F88">
            <w:pPr>
              <w:snapToGrid w:val="0"/>
              <w:spacing w:before="120"/>
              <w:cnfStyle w:val="000000000000" w:firstRow="0" w:lastRow="0" w:firstColumn="0" w:lastColumn="0" w:oddVBand="0" w:evenVBand="0" w:oddHBand="0" w:evenHBand="0" w:firstRowFirstColumn="0" w:firstRowLastColumn="0" w:lastRowFirstColumn="0" w:lastRowLastColumn="0"/>
              <w:rPr>
                <w:rFonts w:ascii="Garamond" w:hAnsi="Garamond"/>
                <w:sz w:val="20"/>
                <w:szCs w:val="20"/>
                <w:lang w:val="fr-FR" w:eastAsia="en-US"/>
                <w14:ligatures w14:val="standardContextual"/>
              </w:rPr>
            </w:pPr>
            <w:r w:rsidRPr="00831F88">
              <w:rPr>
                <w:rFonts w:ascii="Garamond" w:hAnsi="Garamond"/>
                <w:sz w:val="20"/>
                <w:szCs w:val="20"/>
                <w:lang w:val="fr-FR" w:eastAsia="en-US"/>
                <w14:ligatures w14:val="standardContextual"/>
              </w:rPr>
              <w:t>Absence d’évaluation de projet à mi-parcours</w:t>
            </w:r>
          </w:p>
          <w:p w14:paraId="31943CC8" w14:textId="77777777" w:rsidR="00831F88" w:rsidRPr="00831F88" w:rsidRDefault="00831F88" w:rsidP="00831F88">
            <w:pPr>
              <w:snapToGrid w:val="0"/>
              <w:spacing w:before="120"/>
              <w:cnfStyle w:val="000000000000" w:firstRow="0" w:lastRow="0" w:firstColumn="0" w:lastColumn="0" w:oddVBand="0" w:evenVBand="0" w:oddHBand="0" w:evenHBand="0" w:firstRowFirstColumn="0" w:firstRowLastColumn="0" w:lastRowFirstColumn="0" w:lastRowLastColumn="0"/>
              <w:rPr>
                <w:rFonts w:ascii="Garamond" w:hAnsi="Garamond"/>
                <w:sz w:val="20"/>
                <w:szCs w:val="20"/>
                <w:lang w:val="fr-FR" w:eastAsia="en-US"/>
                <w14:ligatures w14:val="standardContextual"/>
              </w:rPr>
            </w:pPr>
            <w:r w:rsidRPr="00831F88">
              <w:rPr>
                <w:rFonts w:ascii="Garamond" w:hAnsi="Garamond"/>
                <w:sz w:val="20"/>
                <w:szCs w:val="20"/>
                <w:lang w:val="fr-FR" w:eastAsia="en-US"/>
                <w14:ligatures w14:val="standardContextual"/>
              </w:rPr>
              <w:t xml:space="preserve">Absence de </w:t>
            </w:r>
            <w:proofErr w:type="spellStart"/>
            <w:r w:rsidRPr="00831F88">
              <w:rPr>
                <w:rFonts w:ascii="Garamond" w:hAnsi="Garamond"/>
                <w:sz w:val="20"/>
                <w:szCs w:val="20"/>
                <w:lang w:val="fr-FR" w:eastAsia="en-US"/>
                <w14:ligatures w14:val="standardContextual"/>
              </w:rPr>
              <w:t>Reporting</w:t>
            </w:r>
            <w:proofErr w:type="spellEnd"/>
            <w:r w:rsidRPr="00831F88">
              <w:rPr>
                <w:rFonts w:ascii="Garamond" w:hAnsi="Garamond"/>
                <w:sz w:val="20"/>
                <w:szCs w:val="20"/>
                <w:lang w:val="fr-FR" w:eastAsia="en-US"/>
                <w14:ligatures w14:val="standardContextual"/>
              </w:rPr>
              <w:t xml:space="preserve"> au sein du ministère</w:t>
            </w:r>
          </w:p>
        </w:tc>
        <w:tc>
          <w:tcPr>
            <w:tcW w:w="2039" w:type="dxa"/>
            <w:shd w:val="clear" w:color="auto" w:fill="auto"/>
            <w:vAlign w:val="center"/>
          </w:tcPr>
          <w:p w14:paraId="1EEC973B" w14:textId="77777777" w:rsidR="00831F88" w:rsidRPr="00831F88" w:rsidRDefault="00831F88" w:rsidP="00831F88">
            <w:pPr>
              <w:numPr>
                <w:ilvl w:val="0"/>
                <w:numId w:val="46"/>
              </w:numPr>
              <w:snapToGrid w:val="0"/>
              <w:spacing w:before="120" w:after="200"/>
              <w:ind w:left="30" w:hanging="141"/>
              <w:contextualSpacing/>
              <w:cnfStyle w:val="000000000000" w:firstRow="0" w:lastRow="0" w:firstColumn="0" w:lastColumn="0" w:oddVBand="0" w:evenVBand="0" w:oddHBand="0" w:evenHBand="0" w:firstRowFirstColumn="0" w:firstRowLastColumn="0" w:lastRowFirstColumn="0" w:lastRowLastColumn="0"/>
              <w:rPr>
                <w:rFonts w:ascii="Garamond" w:hAnsi="Garamond"/>
                <w:sz w:val="20"/>
                <w:szCs w:val="20"/>
                <w:lang w:val="fr-FR" w:eastAsia="en-US"/>
                <w14:ligatures w14:val="standardContextual"/>
              </w:rPr>
            </w:pPr>
            <w:r w:rsidRPr="00831F88">
              <w:rPr>
                <w:rFonts w:ascii="Garamond" w:hAnsi="Garamond"/>
                <w:sz w:val="20"/>
                <w:szCs w:val="20"/>
                <w:lang w:val="fr-FR" w:eastAsia="en-US"/>
                <w14:ligatures w14:val="standardContextual"/>
              </w:rPr>
              <w:t>Instaurer un canal de communication permettant de fournir des informations sur l’avancement du projet</w:t>
            </w:r>
          </w:p>
          <w:p w14:paraId="75726C5A" w14:textId="77777777" w:rsidR="00831F88" w:rsidRPr="00831F88" w:rsidRDefault="00831F88" w:rsidP="00831F88">
            <w:pPr>
              <w:numPr>
                <w:ilvl w:val="0"/>
                <w:numId w:val="46"/>
              </w:numPr>
              <w:snapToGrid w:val="0"/>
              <w:spacing w:before="120" w:after="200"/>
              <w:ind w:left="30" w:hanging="141"/>
              <w:contextualSpacing/>
              <w:cnfStyle w:val="000000000000" w:firstRow="0" w:lastRow="0" w:firstColumn="0" w:lastColumn="0" w:oddVBand="0" w:evenVBand="0" w:oddHBand="0" w:evenHBand="0" w:firstRowFirstColumn="0" w:firstRowLastColumn="0" w:lastRowFirstColumn="0" w:lastRowLastColumn="0"/>
              <w:rPr>
                <w:rFonts w:ascii="Garamond" w:hAnsi="Garamond"/>
                <w:sz w:val="20"/>
                <w:szCs w:val="20"/>
                <w:lang w:val="fr-FR" w:eastAsia="en-US"/>
                <w14:ligatures w14:val="standardContextual"/>
              </w:rPr>
            </w:pPr>
            <w:r w:rsidRPr="00831F88">
              <w:rPr>
                <w:rFonts w:ascii="Garamond" w:hAnsi="Garamond"/>
                <w:sz w:val="20"/>
                <w:szCs w:val="20"/>
                <w:lang w:val="fr-FR" w:eastAsia="en-US"/>
                <w14:ligatures w14:val="standardContextual"/>
              </w:rPr>
              <w:t xml:space="preserve">Mettre en place une politique d’évaluation ponctuelle interne des projets PNUD </w:t>
            </w:r>
          </w:p>
        </w:tc>
        <w:tc>
          <w:tcPr>
            <w:tcW w:w="3064" w:type="dxa"/>
            <w:shd w:val="clear" w:color="auto" w:fill="auto"/>
            <w:vAlign w:val="center"/>
          </w:tcPr>
          <w:p w14:paraId="41B3A232" w14:textId="77777777" w:rsidR="00831F88" w:rsidRPr="00831F88" w:rsidRDefault="00831F88" w:rsidP="00831F88">
            <w:pPr>
              <w:numPr>
                <w:ilvl w:val="0"/>
                <w:numId w:val="46"/>
              </w:numPr>
              <w:snapToGrid w:val="0"/>
              <w:spacing w:before="120" w:after="200"/>
              <w:ind w:left="29" w:hanging="142"/>
              <w:cnfStyle w:val="000000000000" w:firstRow="0" w:lastRow="0" w:firstColumn="0" w:lastColumn="0" w:oddVBand="0" w:evenVBand="0" w:oddHBand="0" w:evenHBand="0" w:firstRowFirstColumn="0" w:firstRowLastColumn="0" w:lastRowFirstColumn="0" w:lastRowLastColumn="0"/>
              <w:rPr>
                <w:rFonts w:ascii="Garamond" w:hAnsi="Garamond"/>
                <w:sz w:val="20"/>
                <w:szCs w:val="20"/>
                <w:lang w:val="fr-FR" w:eastAsia="en-US"/>
                <w14:ligatures w14:val="standardContextual"/>
              </w:rPr>
            </w:pPr>
            <w:r w:rsidRPr="00831F88">
              <w:rPr>
                <w:rFonts w:ascii="Garamond" w:hAnsi="Garamond"/>
                <w:sz w:val="20"/>
                <w:szCs w:val="20"/>
                <w:lang w:val="fr-FR" w:eastAsia="en-US"/>
                <w14:ligatures w14:val="standardContextual"/>
              </w:rPr>
              <w:t>Des rapports d’état d’avancement du projet sont envoyés périodiquement au service de suivi des projets de coopération internationale rattaché à la Direction de coopération. (2 rapports)</w:t>
            </w:r>
          </w:p>
          <w:p w14:paraId="2362286A" w14:textId="77777777" w:rsidR="00831F88" w:rsidRPr="00831F88" w:rsidRDefault="00831F88" w:rsidP="00831F88">
            <w:pPr>
              <w:numPr>
                <w:ilvl w:val="0"/>
                <w:numId w:val="46"/>
              </w:numPr>
              <w:snapToGrid w:val="0"/>
              <w:spacing w:before="120" w:after="200"/>
              <w:ind w:left="29" w:hanging="142"/>
              <w:cnfStyle w:val="000000000000" w:firstRow="0" w:lastRow="0" w:firstColumn="0" w:lastColumn="0" w:oddVBand="0" w:evenVBand="0" w:oddHBand="0" w:evenHBand="0" w:firstRowFirstColumn="0" w:firstRowLastColumn="0" w:lastRowFirstColumn="0" w:lastRowLastColumn="0"/>
              <w:rPr>
                <w:rFonts w:ascii="Garamond" w:hAnsi="Garamond"/>
                <w:sz w:val="20"/>
                <w:szCs w:val="20"/>
                <w:lang w:val="fr-FR" w:eastAsia="en-US"/>
                <w14:ligatures w14:val="standardContextual"/>
              </w:rPr>
            </w:pPr>
            <w:r w:rsidRPr="00831F88">
              <w:rPr>
                <w:rFonts w:ascii="Garamond" w:hAnsi="Garamond"/>
                <w:sz w:val="20"/>
                <w:szCs w:val="20"/>
                <w:lang w:val="fr-FR" w:eastAsia="en-US"/>
                <w14:ligatures w14:val="standardContextual"/>
              </w:rPr>
              <w:t xml:space="preserve">Le représentant de la Direction de la coopération est membre du comité de suivi, qui constitue le groupe de travail rattaché à la Commission Nationale sur le </w:t>
            </w:r>
            <w:r w:rsidRPr="00831F88">
              <w:rPr>
                <w:rFonts w:ascii="Garamond" w:hAnsi="Garamond"/>
                <w:sz w:val="20"/>
                <w:szCs w:val="20"/>
                <w:lang w:val="fr-FR" w:eastAsia="en-US"/>
                <w14:ligatures w14:val="standardContextual"/>
              </w:rPr>
              <w:lastRenderedPageBreak/>
              <w:t>Changement Climatique et la Diversité Biologique.</w:t>
            </w:r>
          </w:p>
        </w:tc>
      </w:tr>
      <w:tr w:rsidR="00831F88" w:rsidRPr="00831F88" w14:paraId="30162055" w14:textId="77777777" w:rsidTr="00B155B4">
        <w:trPr>
          <w:jc w:val="center"/>
        </w:trPr>
        <w:tc>
          <w:tcPr>
            <w:cnfStyle w:val="001000000000" w:firstRow="0" w:lastRow="0" w:firstColumn="1" w:lastColumn="0" w:oddVBand="0" w:evenVBand="0" w:oddHBand="0" w:evenHBand="0" w:firstRowFirstColumn="0" w:firstRowLastColumn="0" w:lastRowFirstColumn="0" w:lastRowLastColumn="0"/>
            <w:tcW w:w="1555" w:type="dxa"/>
            <w:shd w:val="clear" w:color="auto" w:fill="auto"/>
            <w:vAlign w:val="center"/>
          </w:tcPr>
          <w:p w14:paraId="4D629AA7" w14:textId="77777777" w:rsidR="00831F88" w:rsidRPr="00831F88" w:rsidRDefault="00831F88" w:rsidP="00831F88">
            <w:pPr>
              <w:snapToGrid w:val="0"/>
              <w:spacing w:before="120"/>
              <w:ind w:left="26"/>
              <w:rPr>
                <w:rFonts w:ascii="Garamond" w:hAnsi="Garamond"/>
                <w:b w:val="0"/>
                <w:sz w:val="20"/>
                <w:szCs w:val="20"/>
                <w:lang w:val="fr-FR" w:eastAsia="en-US"/>
                <w14:ligatures w14:val="standardContextual"/>
              </w:rPr>
            </w:pPr>
            <w:r w:rsidRPr="00831F88">
              <w:rPr>
                <w:rFonts w:ascii="Garamond" w:hAnsi="Garamond"/>
                <w:sz w:val="20"/>
                <w:szCs w:val="20"/>
                <w:lang w:val="fr-FR" w:eastAsia="en-US"/>
                <w14:ligatures w14:val="standardContextual"/>
              </w:rPr>
              <w:lastRenderedPageBreak/>
              <w:t>Actifs et inventaire</w:t>
            </w:r>
          </w:p>
        </w:tc>
        <w:tc>
          <w:tcPr>
            <w:tcW w:w="2268" w:type="dxa"/>
            <w:shd w:val="clear" w:color="auto" w:fill="auto"/>
            <w:vAlign w:val="center"/>
          </w:tcPr>
          <w:p w14:paraId="5AD3E3AA" w14:textId="77777777" w:rsidR="00831F88" w:rsidRPr="00831F88" w:rsidRDefault="00831F88" w:rsidP="00831F88">
            <w:pPr>
              <w:snapToGrid w:val="0"/>
              <w:spacing w:before="120"/>
              <w:cnfStyle w:val="000000000000" w:firstRow="0" w:lastRow="0" w:firstColumn="0" w:lastColumn="0" w:oddVBand="0" w:evenVBand="0" w:oddHBand="0" w:evenHBand="0" w:firstRowFirstColumn="0" w:firstRowLastColumn="0" w:lastRowFirstColumn="0" w:lastRowLastColumn="0"/>
              <w:rPr>
                <w:rFonts w:ascii="Garamond" w:hAnsi="Garamond"/>
                <w:sz w:val="20"/>
                <w:szCs w:val="20"/>
                <w:lang w:val="fr-FR" w:eastAsia="en-US"/>
                <w14:ligatures w14:val="standardContextual"/>
              </w:rPr>
            </w:pPr>
            <w:r w:rsidRPr="00831F88">
              <w:rPr>
                <w:rFonts w:ascii="Garamond" w:eastAsia="Times New Roman" w:hAnsi="Garamond"/>
                <w:color w:val="000000"/>
                <w:sz w:val="20"/>
                <w:szCs w:val="20"/>
                <w:lang w:val="fr-FR"/>
                <w14:ligatures w14:val="standardContextual"/>
              </w:rPr>
              <w:t>Le matériel acquis et affecté à l’équipe de projet ne comporte pas les numéros d’inventaires.</w:t>
            </w:r>
          </w:p>
        </w:tc>
        <w:tc>
          <w:tcPr>
            <w:tcW w:w="1559" w:type="dxa"/>
            <w:shd w:val="clear" w:color="auto" w:fill="auto"/>
            <w:vAlign w:val="center"/>
          </w:tcPr>
          <w:p w14:paraId="0DD1D949" w14:textId="77777777" w:rsidR="00831F88" w:rsidRPr="00831F88" w:rsidRDefault="00831F88" w:rsidP="00831F88">
            <w:pPr>
              <w:snapToGrid w:val="0"/>
              <w:spacing w:before="120"/>
              <w:cnfStyle w:val="000000000000" w:firstRow="0" w:lastRow="0" w:firstColumn="0" w:lastColumn="0" w:oddVBand="0" w:evenVBand="0" w:oddHBand="0" w:evenHBand="0" w:firstRowFirstColumn="0" w:firstRowLastColumn="0" w:lastRowFirstColumn="0" w:lastRowLastColumn="0"/>
              <w:rPr>
                <w:rFonts w:ascii="Garamond" w:hAnsi="Garamond"/>
                <w:sz w:val="20"/>
                <w:szCs w:val="20"/>
                <w:lang w:val="fr-FR" w:eastAsia="en-US"/>
                <w14:ligatures w14:val="standardContextual"/>
              </w:rPr>
            </w:pPr>
            <w:r w:rsidRPr="00831F88">
              <w:rPr>
                <w:rFonts w:ascii="Garamond" w:hAnsi="Garamond"/>
                <w:sz w:val="20"/>
                <w:szCs w:val="20"/>
                <w:lang w:val="fr-FR" w:eastAsia="en-US"/>
                <w14:ligatures w14:val="standardContextual"/>
              </w:rPr>
              <w:t xml:space="preserve">Risques de suivi des matériels </w:t>
            </w:r>
          </w:p>
        </w:tc>
        <w:tc>
          <w:tcPr>
            <w:tcW w:w="2039" w:type="dxa"/>
            <w:shd w:val="clear" w:color="auto" w:fill="auto"/>
            <w:vAlign w:val="center"/>
          </w:tcPr>
          <w:p w14:paraId="468987E8" w14:textId="77777777" w:rsidR="00831F88" w:rsidRPr="00831F88" w:rsidRDefault="00831F88" w:rsidP="00831F88">
            <w:pPr>
              <w:numPr>
                <w:ilvl w:val="0"/>
                <w:numId w:val="46"/>
              </w:numPr>
              <w:snapToGrid w:val="0"/>
              <w:spacing w:before="120" w:after="200"/>
              <w:ind w:left="30" w:hanging="141"/>
              <w:contextualSpacing/>
              <w:cnfStyle w:val="000000000000" w:firstRow="0" w:lastRow="0" w:firstColumn="0" w:lastColumn="0" w:oddVBand="0" w:evenVBand="0" w:oddHBand="0" w:evenHBand="0" w:firstRowFirstColumn="0" w:firstRowLastColumn="0" w:lastRowFirstColumn="0" w:lastRowLastColumn="0"/>
              <w:rPr>
                <w:rFonts w:ascii="Garamond" w:hAnsi="Garamond"/>
                <w:sz w:val="20"/>
                <w:szCs w:val="20"/>
                <w:lang w:val="fr-FR" w:eastAsia="en-US"/>
                <w14:ligatures w14:val="standardContextual"/>
              </w:rPr>
            </w:pPr>
            <w:r w:rsidRPr="00831F88">
              <w:rPr>
                <w:rFonts w:ascii="Garamond" w:hAnsi="Garamond"/>
                <w:sz w:val="20"/>
                <w:szCs w:val="20"/>
                <w:lang w:val="fr-FR" w:eastAsia="en-US"/>
                <w14:ligatures w14:val="standardContextual"/>
              </w:rPr>
              <w:t>Veiller respecter, les règles de gestion de l’inventaire.</w:t>
            </w:r>
          </w:p>
        </w:tc>
        <w:tc>
          <w:tcPr>
            <w:tcW w:w="3064" w:type="dxa"/>
            <w:shd w:val="clear" w:color="auto" w:fill="auto"/>
            <w:vAlign w:val="center"/>
          </w:tcPr>
          <w:p w14:paraId="252FA693" w14:textId="77777777" w:rsidR="00831F88" w:rsidRPr="00831F88" w:rsidRDefault="00831F88" w:rsidP="00831F88">
            <w:pPr>
              <w:numPr>
                <w:ilvl w:val="0"/>
                <w:numId w:val="46"/>
              </w:numPr>
              <w:snapToGrid w:val="0"/>
              <w:spacing w:before="120" w:after="200"/>
              <w:ind w:left="30" w:hanging="141"/>
              <w:contextualSpacing/>
              <w:cnfStyle w:val="000000000000" w:firstRow="0" w:lastRow="0" w:firstColumn="0" w:lastColumn="0" w:oddVBand="0" w:evenVBand="0" w:oddHBand="0" w:evenHBand="0" w:firstRowFirstColumn="0" w:firstRowLastColumn="0" w:lastRowFirstColumn="0" w:lastRowLastColumn="0"/>
              <w:rPr>
                <w:rFonts w:ascii="Garamond" w:hAnsi="Garamond"/>
                <w:sz w:val="20"/>
                <w:szCs w:val="20"/>
                <w:lang w:val="fr-FR" w:eastAsia="en-US"/>
                <w14:ligatures w14:val="standardContextual"/>
              </w:rPr>
            </w:pPr>
            <w:r w:rsidRPr="00831F88">
              <w:rPr>
                <w:rFonts w:ascii="Garamond" w:hAnsi="Garamond"/>
                <w:sz w:val="20"/>
                <w:szCs w:val="20"/>
                <w:lang w:val="fr-FR" w:eastAsia="en-US"/>
                <w14:ligatures w14:val="standardContextual"/>
              </w:rPr>
              <w:t>Recommandation retenue, l’étiquetage comportant le N° d’inventaires est désormais collé sur le matériel.</w:t>
            </w:r>
          </w:p>
        </w:tc>
      </w:tr>
      <w:tr w:rsidR="00831F88" w:rsidRPr="00831F88" w14:paraId="3C9A938C" w14:textId="77777777" w:rsidTr="00B155B4">
        <w:trPr>
          <w:jc w:val="center"/>
        </w:trPr>
        <w:tc>
          <w:tcPr>
            <w:cnfStyle w:val="001000000000" w:firstRow="0" w:lastRow="0" w:firstColumn="1" w:lastColumn="0" w:oddVBand="0" w:evenVBand="0" w:oddHBand="0" w:evenHBand="0" w:firstRowFirstColumn="0" w:firstRowLastColumn="0" w:lastRowFirstColumn="0" w:lastRowLastColumn="0"/>
            <w:tcW w:w="1555" w:type="dxa"/>
            <w:shd w:val="clear" w:color="auto" w:fill="auto"/>
            <w:vAlign w:val="center"/>
          </w:tcPr>
          <w:p w14:paraId="5BE328EE" w14:textId="77777777" w:rsidR="00831F88" w:rsidRPr="00831F88" w:rsidRDefault="00831F88" w:rsidP="00831F88">
            <w:pPr>
              <w:snapToGrid w:val="0"/>
              <w:spacing w:before="120"/>
              <w:ind w:left="26"/>
              <w:rPr>
                <w:rFonts w:ascii="Garamond" w:hAnsi="Garamond"/>
                <w:b w:val="0"/>
                <w:sz w:val="20"/>
                <w:szCs w:val="20"/>
                <w:lang w:val="fr-FR" w:eastAsia="en-US"/>
                <w14:ligatures w14:val="standardContextual"/>
              </w:rPr>
            </w:pPr>
            <w:r w:rsidRPr="00831F88">
              <w:rPr>
                <w:rFonts w:ascii="Garamond" w:hAnsi="Garamond"/>
                <w:sz w:val="20"/>
                <w:szCs w:val="20"/>
                <w:lang w:val="fr-FR" w:eastAsia="en-US"/>
                <w14:ligatures w14:val="standardContextual"/>
              </w:rPr>
              <w:t>Achats</w:t>
            </w:r>
          </w:p>
        </w:tc>
        <w:tc>
          <w:tcPr>
            <w:tcW w:w="2268" w:type="dxa"/>
            <w:shd w:val="clear" w:color="auto" w:fill="auto"/>
            <w:vAlign w:val="center"/>
          </w:tcPr>
          <w:p w14:paraId="34A61A50" w14:textId="77777777" w:rsidR="00831F88" w:rsidRPr="00831F88" w:rsidRDefault="00831F88" w:rsidP="00831F88">
            <w:pPr>
              <w:numPr>
                <w:ilvl w:val="0"/>
                <w:numId w:val="46"/>
              </w:numPr>
              <w:snapToGrid w:val="0"/>
              <w:spacing w:before="120" w:after="200"/>
              <w:ind w:left="30" w:hanging="141"/>
              <w:contextualSpacing/>
              <w:cnfStyle w:val="000000000000" w:firstRow="0" w:lastRow="0" w:firstColumn="0" w:lastColumn="0" w:oddVBand="0" w:evenVBand="0" w:oddHBand="0" w:evenHBand="0" w:firstRowFirstColumn="0" w:firstRowLastColumn="0" w:lastRowFirstColumn="0" w:lastRowLastColumn="0"/>
              <w:rPr>
                <w:rFonts w:ascii="Garamond" w:hAnsi="Garamond"/>
                <w:sz w:val="20"/>
                <w:szCs w:val="20"/>
                <w:lang w:val="fr-FR" w:eastAsia="en-US"/>
                <w14:ligatures w14:val="standardContextual"/>
              </w:rPr>
            </w:pPr>
            <w:r w:rsidRPr="00831F88">
              <w:rPr>
                <w:rFonts w:ascii="Garamond" w:hAnsi="Garamond"/>
                <w:sz w:val="20"/>
                <w:szCs w:val="20"/>
                <w:lang w:val="fr-FR" w:eastAsia="en-US"/>
                <w14:ligatures w14:val="standardContextual"/>
              </w:rPr>
              <w:t>Champ réduit de publicité des appels d’offres ;</w:t>
            </w:r>
          </w:p>
          <w:p w14:paraId="634C3F75" w14:textId="77777777" w:rsidR="00831F88" w:rsidRPr="00831F88" w:rsidRDefault="00831F88" w:rsidP="00831F88">
            <w:pPr>
              <w:numPr>
                <w:ilvl w:val="0"/>
                <w:numId w:val="46"/>
              </w:numPr>
              <w:snapToGrid w:val="0"/>
              <w:spacing w:before="120" w:after="200"/>
              <w:ind w:left="30" w:hanging="141"/>
              <w:contextualSpacing/>
              <w:cnfStyle w:val="000000000000" w:firstRow="0" w:lastRow="0" w:firstColumn="0" w:lastColumn="0" w:oddVBand="0" w:evenVBand="0" w:oddHBand="0" w:evenHBand="0" w:firstRowFirstColumn="0" w:firstRowLastColumn="0" w:lastRowFirstColumn="0" w:lastRowLastColumn="0"/>
              <w:rPr>
                <w:rFonts w:ascii="Garamond" w:hAnsi="Garamond"/>
                <w:sz w:val="20"/>
                <w:szCs w:val="20"/>
                <w:lang w:val="fr-FR" w:eastAsia="en-US"/>
                <w14:ligatures w14:val="standardContextual"/>
              </w:rPr>
            </w:pPr>
            <w:r w:rsidRPr="00831F88">
              <w:rPr>
                <w:rFonts w:ascii="Garamond" w:hAnsi="Garamond"/>
                <w:sz w:val="20"/>
                <w:szCs w:val="20"/>
                <w:lang w:val="fr-FR" w:eastAsia="en-US"/>
                <w14:ligatures w14:val="standardContextual"/>
              </w:rPr>
              <w:t>Les membres de l’équipe projet sont impliqués dans tous les processus d’achats : La définition des besoins, la rédaction et validation des termes de références, la sélection des prestataires, le suivi, la réception et le paiement</w:t>
            </w:r>
          </w:p>
          <w:p w14:paraId="7F2B67E2" w14:textId="77777777" w:rsidR="00831F88" w:rsidRPr="00831F88" w:rsidRDefault="00831F88" w:rsidP="00831F88">
            <w:pPr>
              <w:numPr>
                <w:ilvl w:val="0"/>
                <w:numId w:val="46"/>
              </w:numPr>
              <w:snapToGrid w:val="0"/>
              <w:spacing w:before="120" w:after="200"/>
              <w:ind w:left="30" w:hanging="141"/>
              <w:contextualSpacing/>
              <w:cnfStyle w:val="000000000000" w:firstRow="0" w:lastRow="0" w:firstColumn="0" w:lastColumn="0" w:oddVBand="0" w:evenVBand="0" w:oddHBand="0" w:evenHBand="0" w:firstRowFirstColumn="0" w:firstRowLastColumn="0" w:lastRowFirstColumn="0" w:lastRowLastColumn="0"/>
              <w:rPr>
                <w:rFonts w:ascii="Garamond" w:hAnsi="Garamond"/>
                <w:sz w:val="20"/>
                <w:szCs w:val="20"/>
                <w:lang w:val="fr-FR" w:eastAsia="en-US"/>
                <w14:ligatures w14:val="standardContextual"/>
              </w:rPr>
            </w:pPr>
            <w:r w:rsidRPr="00831F88">
              <w:rPr>
                <w:rFonts w:ascii="Garamond" w:hAnsi="Garamond"/>
                <w:sz w:val="20"/>
                <w:szCs w:val="20"/>
                <w:lang w:val="fr-FR" w:eastAsia="en-US"/>
                <w14:ligatures w14:val="standardContextual"/>
              </w:rPr>
              <w:t xml:space="preserve">Le PV d’ouverture ne mention pas toutes les offres financières des concurrents ; </w:t>
            </w:r>
          </w:p>
          <w:p w14:paraId="3F3D3706" w14:textId="77777777" w:rsidR="00831F88" w:rsidRPr="00831F88" w:rsidRDefault="00831F88" w:rsidP="00831F88">
            <w:pPr>
              <w:numPr>
                <w:ilvl w:val="0"/>
                <w:numId w:val="46"/>
              </w:numPr>
              <w:snapToGrid w:val="0"/>
              <w:spacing w:before="120" w:after="200"/>
              <w:ind w:left="30" w:hanging="141"/>
              <w:contextualSpacing/>
              <w:cnfStyle w:val="000000000000" w:firstRow="0" w:lastRow="0" w:firstColumn="0" w:lastColumn="0" w:oddVBand="0" w:evenVBand="0" w:oddHBand="0" w:evenHBand="0" w:firstRowFirstColumn="0" w:firstRowLastColumn="0" w:lastRowFirstColumn="0" w:lastRowLastColumn="0"/>
              <w:rPr>
                <w:rFonts w:ascii="Garamond" w:hAnsi="Garamond"/>
                <w:sz w:val="20"/>
                <w:szCs w:val="20"/>
                <w:lang w:val="fr-FR" w:eastAsia="en-US"/>
                <w14:ligatures w14:val="standardContextual"/>
              </w:rPr>
            </w:pPr>
            <w:r w:rsidRPr="00831F88">
              <w:rPr>
                <w:rFonts w:ascii="Garamond" w:hAnsi="Garamond"/>
                <w:sz w:val="20"/>
                <w:szCs w:val="20"/>
                <w:lang w:val="fr-FR" w:eastAsia="en-US"/>
                <w14:ligatures w14:val="standardContextual"/>
              </w:rPr>
              <w:t>La commission d’ouverture ne comporte pas un cadre qui maitrise parfaitement les règles de passation des marchés publiques.</w:t>
            </w:r>
          </w:p>
        </w:tc>
        <w:tc>
          <w:tcPr>
            <w:tcW w:w="1559" w:type="dxa"/>
            <w:shd w:val="clear" w:color="auto" w:fill="auto"/>
            <w:vAlign w:val="center"/>
          </w:tcPr>
          <w:p w14:paraId="2A74A6A4" w14:textId="77777777" w:rsidR="00831F88" w:rsidRPr="00831F88" w:rsidRDefault="00831F88" w:rsidP="00831F88">
            <w:pPr>
              <w:snapToGrid w:val="0"/>
              <w:spacing w:before="120"/>
              <w:cnfStyle w:val="000000000000" w:firstRow="0" w:lastRow="0" w:firstColumn="0" w:lastColumn="0" w:oddVBand="0" w:evenVBand="0" w:oddHBand="0" w:evenHBand="0" w:firstRowFirstColumn="0" w:firstRowLastColumn="0" w:lastRowFirstColumn="0" w:lastRowLastColumn="0"/>
              <w:rPr>
                <w:rFonts w:ascii="Garamond" w:eastAsia="Times New Roman" w:hAnsi="Garamond"/>
                <w:color w:val="000000"/>
                <w:kern w:val="2"/>
                <w:sz w:val="20"/>
                <w:szCs w:val="20"/>
                <w:lang w:val="fr-FR"/>
                <w14:ligatures w14:val="standardContextual"/>
              </w:rPr>
            </w:pPr>
            <w:r w:rsidRPr="00831F88">
              <w:rPr>
                <w:rFonts w:ascii="Garamond" w:eastAsia="Times New Roman" w:hAnsi="Garamond"/>
                <w:color w:val="000000"/>
                <w:kern w:val="2"/>
                <w:sz w:val="20"/>
                <w:szCs w:val="20"/>
                <w:lang w:val="fr-FR"/>
                <w14:ligatures w14:val="standardContextual"/>
              </w:rPr>
              <w:t xml:space="preserve">Risque de non-respect des principes de la concurrence et des règles de la bonne gouvernance des appels d’offres </w:t>
            </w:r>
          </w:p>
        </w:tc>
        <w:tc>
          <w:tcPr>
            <w:tcW w:w="2039" w:type="dxa"/>
            <w:shd w:val="clear" w:color="auto" w:fill="auto"/>
            <w:vAlign w:val="center"/>
          </w:tcPr>
          <w:p w14:paraId="5829A3AA" w14:textId="77777777" w:rsidR="00831F88" w:rsidRPr="00831F88" w:rsidRDefault="00831F88" w:rsidP="00831F88">
            <w:pPr>
              <w:numPr>
                <w:ilvl w:val="0"/>
                <w:numId w:val="46"/>
              </w:numPr>
              <w:snapToGrid w:val="0"/>
              <w:spacing w:before="120" w:after="200"/>
              <w:ind w:left="30" w:hanging="141"/>
              <w:contextualSpacing/>
              <w:cnfStyle w:val="000000000000" w:firstRow="0" w:lastRow="0" w:firstColumn="0" w:lastColumn="0" w:oddVBand="0" w:evenVBand="0" w:oddHBand="0" w:evenHBand="0" w:firstRowFirstColumn="0" w:firstRowLastColumn="0" w:lastRowFirstColumn="0" w:lastRowLastColumn="0"/>
              <w:rPr>
                <w:rFonts w:ascii="Garamond" w:hAnsi="Garamond"/>
                <w:sz w:val="20"/>
                <w:szCs w:val="20"/>
                <w:lang w:val="fr-FR" w:eastAsia="en-US"/>
                <w14:ligatures w14:val="standardContextual"/>
              </w:rPr>
            </w:pPr>
            <w:r w:rsidRPr="00831F88">
              <w:rPr>
                <w:rFonts w:ascii="Garamond" w:hAnsi="Garamond"/>
                <w:sz w:val="20"/>
                <w:szCs w:val="20"/>
                <w:lang w:val="fr-FR" w:eastAsia="en-US"/>
                <w14:ligatures w14:val="standardContextual"/>
              </w:rPr>
              <w:t>Veiller à l’amélioration du dispositif d’achat.</w:t>
            </w:r>
          </w:p>
        </w:tc>
        <w:tc>
          <w:tcPr>
            <w:tcW w:w="3064" w:type="dxa"/>
            <w:shd w:val="clear" w:color="auto" w:fill="auto"/>
            <w:vAlign w:val="center"/>
          </w:tcPr>
          <w:p w14:paraId="5078928A" w14:textId="77777777" w:rsidR="00831F88" w:rsidRPr="00831F88" w:rsidRDefault="00831F88" w:rsidP="00831F88">
            <w:pPr>
              <w:numPr>
                <w:ilvl w:val="0"/>
                <w:numId w:val="46"/>
              </w:numPr>
              <w:snapToGrid w:val="0"/>
              <w:spacing w:before="120" w:after="200"/>
              <w:ind w:left="30" w:hanging="141"/>
              <w:contextualSpacing/>
              <w:cnfStyle w:val="000000000000" w:firstRow="0" w:lastRow="0" w:firstColumn="0" w:lastColumn="0" w:oddVBand="0" w:evenVBand="0" w:oddHBand="0" w:evenHBand="0" w:firstRowFirstColumn="0" w:firstRowLastColumn="0" w:lastRowFirstColumn="0" w:lastRowLastColumn="0"/>
              <w:rPr>
                <w:rFonts w:ascii="Garamond" w:hAnsi="Garamond"/>
                <w:sz w:val="20"/>
                <w:szCs w:val="20"/>
                <w:lang w:val="fr-FR" w:eastAsia="en-US"/>
                <w14:ligatures w14:val="standardContextual"/>
              </w:rPr>
            </w:pPr>
            <w:r w:rsidRPr="00831F88">
              <w:rPr>
                <w:rFonts w:ascii="Garamond" w:hAnsi="Garamond"/>
                <w:sz w:val="20"/>
                <w:szCs w:val="20"/>
                <w:lang w:val="fr-FR" w:eastAsia="en-US"/>
                <w14:ligatures w14:val="standardContextual"/>
              </w:rPr>
              <w:t>Recommandation retenue et sera mis en en œuvre.</w:t>
            </w:r>
          </w:p>
        </w:tc>
      </w:tr>
      <w:tr w:rsidR="00831F88" w:rsidRPr="00831F88" w14:paraId="5C9A83C6" w14:textId="77777777" w:rsidTr="00B155B4">
        <w:trPr>
          <w:jc w:val="center"/>
        </w:trPr>
        <w:tc>
          <w:tcPr>
            <w:cnfStyle w:val="001000000000" w:firstRow="0" w:lastRow="0" w:firstColumn="1" w:lastColumn="0" w:oddVBand="0" w:evenVBand="0" w:oddHBand="0" w:evenHBand="0" w:firstRowFirstColumn="0" w:firstRowLastColumn="0" w:lastRowFirstColumn="0" w:lastRowLastColumn="0"/>
            <w:tcW w:w="1555" w:type="dxa"/>
            <w:shd w:val="clear" w:color="auto" w:fill="auto"/>
            <w:vAlign w:val="center"/>
          </w:tcPr>
          <w:p w14:paraId="111B2C6B" w14:textId="77777777" w:rsidR="00831F88" w:rsidRPr="00831F88" w:rsidRDefault="00831F88" w:rsidP="00831F88">
            <w:pPr>
              <w:snapToGrid w:val="0"/>
              <w:spacing w:before="120"/>
              <w:ind w:left="26"/>
              <w:rPr>
                <w:rFonts w:ascii="Garamond" w:hAnsi="Garamond"/>
                <w:b w:val="0"/>
                <w:sz w:val="20"/>
                <w:szCs w:val="20"/>
                <w:lang w:val="fr-FR" w:eastAsia="en-US"/>
                <w14:ligatures w14:val="standardContextual"/>
              </w:rPr>
            </w:pPr>
            <w:r w:rsidRPr="00831F88">
              <w:rPr>
                <w:rFonts w:ascii="Garamond" w:hAnsi="Garamond"/>
                <w:sz w:val="20"/>
                <w:szCs w:val="20"/>
                <w:lang w:val="fr-FR" w:eastAsia="en-US"/>
                <w14:ligatures w14:val="standardContextual"/>
              </w:rPr>
              <w:t>Système d’information</w:t>
            </w:r>
          </w:p>
        </w:tc>
        <w:tc>
          <w:tcPr>
            <w:tcW w:w="2268" w:type="dxa"/>
            <w:shd w:val="clear" w:color="auto" w:fill="auto"/>
            <w:vAlign w:val="center"/>
          </w:tcPr>
          <w:p w14:paraId="5A83AE15" w14:textId="77777777" w:rsidR="00831F88" w:rsidRPr="00831F88" w:rsidRDefault="00831F88" w:rsidP="00831F88">
            <w:pPr>
              <w:snapToGrid w:val="0"/>
              <w:spacing w:before="120"/>
              <w:cnfStyle w:val="000000000000" w:firstRow="0" w:lastRow="0" w:firstColumn="0" w:lastColumn="0" w:oddVBand="0" w:evenVBand="0" w:oddHBand="0" w:evenHBand="0" w:firstRowFirstColumn="0" w:firstRowLastColumn="0" w:lastRowFirstColumn="0" w:lastRowLastColumn="0"/>
              <w:rPr>
                <w:rFonts w:ascii="Garamond" w:hAnsi="Garamond"/>
                <w:sz w:val="20"/>
                <w:szCs w:val="20"/>
                <w:lang w:val="fr-FR" w:eastAsia="en-US"/>
                <w14:ligatures w14:val="standardContextual"/>
              </w:rPr>
            </w:pPr>
            <w:r w:rsidRPr="00831F88">
              <w:rPr>
                <w:rFonts w:ascii="Garamond" w:hAnsi="Garamond"/>
                <w:sz w:val="20"/>
                <w:szCs w:val="20"/>
                <w:lang w:val="fr-FR" w:eastAsia="en-US"/>
                <w14:ligatures w14:val="standardContextual"/>
              </w:rPr>
              <w:t xml:space="preserve">Absence d’une application informatique de gestion APA au sein de la DDD </w:t>
            </w:r>
          </w:p>
          <w:p w14:paraId="08BA31BA" w14:textId="77777777" w:rsidR="00831F88" w:rsidRPr="00831F88" w:rsidRDefault="00831F88" w:rsidP="00831F88">
            <w:pPr>
              <w:snapToGrid w:val="0"/>
              <w:spacing w:before="120"/>
              <w:cnfStyle w:val="000000000000" w:firstRow="0" w:lastRow="0" w:firstColumn="0" w:lastColumn="0" w:oddVBand="0" w:evenVBand="0" w:oddHBand="0" w:evenHBand="0" w:firstRowFirstColumn="0" w:firstRowLastColumn="0" w:lastRowFirstColumn="0" w:lastRowLastColumn="0"/>
              <w:rPr>
                <w:rFonts w:ascii="Garamond" w:hAnsi="Garamond"/>
                <w:sz w:val="20"/>
                <w:szCs w:val="20"/>
                <w:lang w:val="fr-FR" w:eastAsia="en-US"/>
                <w14:ligatures w14:val="standardContextual"/>
              </w:rPr>
            </w:pPr>
          </w:p>
        </w:tc>
        <w:tc>
          <w:tcPr>
            <w:tcW w:w="1559" w:type="dxa"/>
            <w:shd w:val="clear" w:color="auto" w:fill="auto"/>
            <w:vAlign w:val="center"/>
          </w:tcPr>
          <w:p w14:paraId="6A1254BB" w14:textId="77777777" w:rsidR="00831F88" w:rsidRPr="00831F88" w:rsidRDefault="00831F88" w:rsidP="00831F88">
            <w:pPr>
              <w:snapToGrid w:val="0"/>
              <w:spacing w:before="120"/>
              <w:cnfStyle w:val="000000000000" w:firstRow="0" w:lastRow="0" w:firstColumn="0" w:lastColumn="0" w:oddVBand="0" w:evenVBand="0" w:oddHBand="0" w:evenHBand="0" w:firstRowFirstColumn="0" w:firstRowLastColumn="0" w:lastRowFirstColumn="0" w:lastRowLastColumn="0"/>
              <w:rPr>
                <w:rFonts w:ascii="Garamond" w:hAnsi="Garamond"/>
                <w:sz w:val="20"/>
                <w:szCs w:val="20"/>
                <w:lang w:val="fr-FR" w:eastAsia="en-US"/>
                <w14:ligatures w14:val="standardContextual"/>
              </w:rPr>
            </w:pPr>
            <w:r w:rsidRPr="00831F88">
              <w:rPr>
                <w:rFonts w:ascii="Garamond" w:hAnsi="Garamond"/>
                <w:sz w:val="20"/>
                <w:szCs w:val="20"/>
                <w:lang w:val="fr-FR" w:eastAsia="en-US"/>
                <w14:ligatures w14:val="standardContextual"/>
              </w:rPr>
              <w:t>Perte de traçabilité et de continuité des réalisations des deux projets</w:t>
            </w:r>
          </w:p>
        </w:tc>
        <w:tc>
          <w:tcPr>
            <w:tcW w:w="2039" w:type="dxa"/>
            <w:shd w:val="clear" w:color="auto" w:fill="auto"/>
            <w:vAlign w:val="center"/>
          </w:tcPr>
          <w:p w14:paraId="5C49718F" w14:textId="77777777" w:rsidR="00831F88" w:rsidRPr="00831F88" w:rsidRDefault="00831F88" w:rsidP="00831F88">
            <w:pPr>
              <w:numPr>
                <w:ilvl w:val="0"/>
                <w:numId w:val="46"/>
              </w:numPr>
              <w:snapToGrid w:val="0"/>
              <w:spacing w:before="120" w:after="200"/>
              <w:ind w:left="30" w:hanging="141"/>
              <w:contextualSpacing/>
              <w:cnfStyle w:val="000000000000" w:firstRow="0" w:lastRow="0" w:firstColumn="0" w:lastColumn="0" w:oddVBand="0" w:evenVBand="0" w:oddHBand="0" w:evenHBand="0" w:firstRowFirstColumn="0" w:firstRowLastColumn="0" w:lastRowFirstColumn="0" w:lastRowLastColumn="0"/>
              <w:rPr>
                <w:rFonts w:ascii="Garamond" w:hAnsi="Garamond"/>
                <w:sz w:val="20"/>
                <w:szCs w:val="20"/>
                <w:lang w:val="fr-FR" w:eastAsia="en-US"/>
                <w14:ligatures w14:val="standardContextual"/>
              </w:rPr>
            </w:pPr>
            <w:r w:rsidRPr="00831F88">
              <w:rPr>
                <w:rFonts w:ascii="Garamond" w:hAnsi="Garamond"/>
                <w:sz w:val="20"/>
                <w:szCs w:val="20"/>
                <w:lang w:val="fr-FR" w:eastAsia="en-US"/>
                <w14:ligatures w14:val="standardContextual"/>
              </w:rPr>
              <w:t xml:space="preserve">Mettre en place un outil informatique pour la gestion globale des projets APAI et APAII </w:t>
            </w:r>
          </w:p>
        </w:tc>
        <w:tc>
          <w:tcPr>
            <w:tcW w:w="3064" w:type="dxa"/>
            <w:shd w:val="clear" w:color="auto" w:fill="auto"/>
            <w:vAlign w:val="center"/>
          </w:tcPr>
          <w:p w14:paraId="08965CCF" w14:textId="77777777" w:rsidR="00831F88" w:rsidRPr="00831F88" w:rsidRDefault="00831F88" w:rsidP="00831F88">
            <w:pPr>
              <w:numPr>
                <w:ilvl w:val="0"/>
                <w:numId w:val="46"/>
              </w:numPr>
              <w:snapToGrid w:val="0"/>
              <w:spacing w:before="120" w:after="200"/>
              <w:ind w:left="30" w:hanging="141"/>
              <w:contextualSpacing/>
              <w:cnfStyle w:val="000000000000" w:firstRow="0" w:lastRow="0" w:firstColumn="0" w:lastColumn="0" w:oddVBand="0" w:evenVBand="0" w:oddHBand="0" w:evenHBand="0" w:firstRowFirstColumn="0" w:firstRowLastColumn="0" w:lastRowFirstColumn="0" w:lastRowLastColumn="0"/>
              <w:rPr>
                <w:rFonts w:ascii="Garamond" w:hAnsi="Garamond"/>
                <w:sz w:val="20"/>
                <w:szCs w:val="20"/>
                <w:lang w:val="fr-FR" w:eastAsia="en-US"/>
                <w14:ligatures w14:val="standardContextual"/>
              </w:rPr>
            </w:pPr>
            <w:r w:rsidRPr="00831F88">
              <w:rPr>
                <w:rFonts w:ascii="Garamond" w:hAnsi="Garamond"/>
                <w:sz w:val="20"/>
                <w:szCs w:val="20"/>
                <w:lang w:val="fr-FR" w:eastAsia="en-US"/>
                <w14:ligatures w14:val="standardContextual"/>
              </w:rPr>
              <w:t>Tous les produit de l’APA I ont été mis en ligne sur le CHM-Maroc (</w:t>
            </w:r>
            <w:hyperlink r:id="rId16" w:history="1">
              <w:r w:rsidRPr="00831F88">
                <w:rPr>
                  <w:rFonts w:ascii="Garamond" w:hAnsi="Garamond"/>
                  <w:color w:val="0000FF"/>
                  <w:sz w:val="20"/>
                  <w:szCs w:val="20"/>
                  <w:u w:val="single"/>
                  <w:lang w:val="fr-FR" w:eastAsia="en-US"/>
                  <w14:ligatures w14:val="standardContextual"/>
                </w:rPr>
                <w:t>https://ma.chm-cbd.net/fr/rapports-documents-projets</w:t>
              </w:r>
            </w:hyperlink>
            <w:r w:rsidRPr="00831F88">
              <w:rPr>
                <w:rFonts w:ascii="Garamond" w:hAnsi="Garamond"/>
                <w:sz w:val="20"/>
                <w:szCs w:val="20"/>
                <w:lang w:val="fr-FR" w:eastAsia="en-US"/>
                <w14:ligatures w14:val="standardContextual"/>
              </w:rPr>
              <w:t>).</w:t>
            </w:r>
          </w:p>
          <w:p w14:paraId="0B732D38" w14:textId="660230DF" w:rsidR="00831F88" w:rsidRPr="00831F88" w:rsidRDefault="00831F88" w:rsidP="00831F88">
            <w:pPr>
              <w:numPr>
                <w:ilvl w:val="0"/>
                <w:numId w:val="46"/>
              </w:numPr>
              <w:snapToGrid w:val="0"/>
              <w:spacing w:before="120" w:after="200"/>
              <w:ind w:left="30" w:hanging="141"/>
              <w:contextualSpacing/>
              <w:cnfStyle w:val="000000000000" w:firstRow="0" w:lastRow="0" w:firstColumn="0" w:lastColumn="0" w:oddVBand="0" w:evenVBand="0" w:oddHBand="0" w:evenHBand="0" w:firstRowFirstColumn="0" w:firstRowLastColumn="0" w:lastRowFirstColumn="0" w:lastRowLastColumn="0"/>
              <w:rPr>
                <w:rFonts w:ascii="Garamond" w:hAnsi="Garamond"/>
                <w:sz w:val="20"/>
                <w:szCs w:val="20"/>
                <w:lang w:val="fr-FR" w:eastAsia="en-US"/>
                <w14:ligatures w14:val="standardContextual"/>
              </w:rPr>
            </w:pPr>
            <w:r w:rsidRPr="00831F88">
              <w:rPr>
                <w:rFonts w:ascii="Garamond" w:hAnsi="Garamond"/>
                <w:sz w:val="20"/>
                <w:szCs w:val="20"/>
                <w:lang w:val="fr-FR" w:eastAsia="en-US"/>
                <w14:ligatures w14:val="standardContextual"/>
              </w:rPr>
              <w:t xml:space="preserve">Concernant le projet APA II, une </w:t>
            </w:r>
            <w:proofErr w:type="spellStart"/>
            <w:r w:rsidRPr="00831F88">
              <w:rPr>
                <w:rFonts w:ascii="Garamond" w:hAnsi="Garamond"/>
                <w:sz w:val="20"/>
                <w:szCs w:val="20"/>
                <w:lang w:val="fr-FR" w:eastAsia="en-US"/>
                <w14:ligatures w14:val="standardContextual"/>
              </w:rPr>
              <w:t>platforme</w:t>
            </w:r>
            <w:proofErr w:type="spellEnd"/>
            <w:r w:rsidRPr="00831F88">
              <w:rPr>
                <w:rFonts w:ascii="Garamond" w:hAnsi="Garamond"/>
                <w:sz w:val="20"/>
                <w:szCs w:val="20"/>
                <w:lang w:val="fr-FR" w:eastAsia="en-US"/>
                <w14:ligatures w14:val="standardContextual"/>
              </w:rPr>
              <w:t xml:space="preserve"> de gestion des connaissances (site web) est développée et sera mise en ligne incessamment. </w:t>
            </w:r>
            <w:hyperlink r:id="rId17" w:tgtFrame="_new" w:history="1">
              <w:r w:rsidRPr="00831F88">
                <w:rPr>
                  <w:rFonts w:ascii="Garamond" w:hAnsi="Garamond"/>
                  <w:color w:val="0000FF"/>
                  <w:sz w:val="20"/>
                  <w:szCs w:val="20"/>
                  <w:u w:val="single"/>
                  <w:lang w:val="fr-FR" w:eastAsia="en-US"/>
                  <w14:ligatures w14:val="standardContextual"/>
                </w:rPr>
                <w:t>https://portailapamaroc.webflow.io</w:t>
              </w:r>
            </w:hyperlink>
          </w:p>
        </w:tc>
      </w:tr>
    </w:tbl>
    <w:p w14:paraId="15456809" w14:textId="618FEB02" w:rsidR="00CA6808" w:rsidRPr="00831F88" w:rsidRDefault="004C4EF2" w:rsidP="003E3AF2">
      <w:pPr>
        <w:pStyle w:val="Paragraphedeliste"/>
        <w:numPr>
          <w:ilvl w:val="0"/>
          <w:numId w:val="2"/>
        </w:numPr>
        <w:spacing w:before="240" w:after="240"/>
        <w:rPr>
          <w:rFonts w:ascii="Garamond" w:eastAsia="Times New Roman" w:hAnsi="Garamond" w:cstheme="majorHAnsi"/>
          <w:b/>
          <w:bCs/>
          <w:color w:val="000000"/>
          <w:sz w:val="24"/>
          <w:szCs w:val="24"/>
        </w:rPr>
      </w:pPr>
      <w:r w:rsidRPr="00831F88">
        <w:rPr>
          <w:rFonts w:ascii="Garamond" w:eastAsia="Times New Roman" w:hAnsi="Garamond" w:cstheme="majorHAnsi"/>
          <w:b/>
          <w:bCs/>
          <w:color w:val="000000"/>
          <w:sz w:val="24"/>
          <w:szCs w:val="24"/>
        </w:rPr>
        <w:t>Activités</w:t>
      </w:r>
      <w:r w:rsidR="00CA6808" w:rsidRPr="00831F88">
        <w:rPr>
          <w:rFonts w:ascii="Garamond" w:eastAsia="Times New Roman" w:hAnsi="Garamond" w:cstheme="majorHAnsi"/>
          <w:b/>
          <w:bCs/>
          <w:color w:val="000000"/>
          <w:sz w:val="24"/>
          <w:szCs w:val="24"/>
        </w:rPr>
        <w:t xml:space="preserve"> de communication et de capitalisation des résultats du projet depuis son lancement</w:t>
      </w:r>
    </w:p>
    <w:p w14:paraId="315A1191" w14:textId="77777777" w:rsidR="00B155B4" w:rsidRDefault="00A613BF" w:rsidP="00B155B4">
      <w:pPr>
        <w:spacing w:before="240" w:after="240"/>
        <w:rPr>
          <w:rFonts w:ascii="Garamond" w:eastAsia="Times New Roman" w:hAnsi="Garamond" w:cstheme="majorHAnsi"/>
          <w:color w:val="000000"/>
          <w:sz w:val="24"/>
          <w:szCs w:val="24"/>
        </w:rPr>
      </w:pPr>
      <w:r w:rsidRPr="00831F88">
        <w:rPr>
          <w:rFonts w:ascii="Garamond" w:eastAsia="Times New Roman" w:hAnsi="Garamond" w:cstheme="majorHAnsi"/>
          <w:color w:val="000000"/>
          <w:sz w:val="24"/>
          <w:szCs w:val="24"/>
        </w:rPr>
        <w:t>Depuis son lancement, le projet APA Nagoya II a mis en place une stratégie de communication dynamique et multicanale visant à promouvoir ses activités et à assurer une diffusion efficace de ses résultats. Diverses plateformes ont été mobilisées pour renforcer la visibilité du projet, notamment le Centre d'Échange d'Information (CHM) national sur la Biodiversité, le site web du Département du Développement Durable, ainsi que les réseaux sociaux et plateformes du PNUD (LinkedIn, X, Facebook, etc.).</w:t>
      </w:r>
    </w:p>
    <w:p w14:paraId="14A25536" w14:textId="0E74C945" w:rsidR="00A613BF" w:rsidRPr="00831F88" w:rsidRDefault="00A613BF" w:rsidP="00B155B4">
      <w:pPr>
        <w:spacing w:before="240" w:after="240"/>
        <w:rPr>
          <w:rFonts w:ascii="Garamond" w:eastAsia="Times New Roman" w:hAnsi="Garamond" w:cstheme="majorHAnsi"/>
          <w:color w:val="000000"/>
          <w:sz w:val="24"/>
          <w:szCs w:val="24"/>
        </w:rPr>
      </w:pPr>
      <w:r w:rsidRPr="00831F88">
        <w:rPr>
          <w:rFonts w:ascii="Garamond" w:eastAsia="Times New Roman" w:hAnsi="Garamond" w:cstheme="majorHAnsi"/>
          <w:color w:val="000000"/>
          <w:sz w:val="24"/>
          <w:szCs w:val="24"/>
        </w:rPr>
        <w:t xml:space="preserve">Dans cette optique, des pages officielles dédiées au projet ont été créées sur Facebook et LinkedIn afin de partager régulièrement des actualités, des articles et des publications mettant en avant les avancées du projet et ses impacts. Par ailleurs, un portail spécifique APA II a été développé dans le </w:t>
      </w:r>
      <w:r w:rsidRPr="00831F88">
        <w:rPr>
          <w:rFonts w:ascii="Garamond" w:eastAsia="Times New Roman" w:hAnsi="Garamond" w:cstheme="majorHAnsi"/>
          <w:color w:val="000000"/>
          <w:sz w:val="24"/>
          <w:szCs w:val="24"/>
        </w:rPr>
        <w:lastRenderedPageBreak/>
        <w:t>cadre de la prestation « Travaux de renforcement du Centre d'Échange d'Information sur la Biodiversité en matière d'APA, incluant l'intégration du registre des savoirs traditionnels existant sur les ressources génétiques », offrant un espace centralisé pour la documentation et les ressources liées à la mise en œuvre du cadre APA au Maroc.</w:t>
      </w:r>
    </w:p>
    <w:p w14:paraId="6B6B047C" w14:textId="523FEBB9" w:rsidR="00EB78D8" w:rsidRPr="00831F88" w:rsidRDefault="00EB78D8" w:rsidP="00D81FF1">
      <w:pPr>
        <w:pStyle w:val="Paragraphedeliste"/>
        <w:numPr>
          <w:ilvl w:val="0"/>
          <w:numId w:val="41"/>
        </w:numPr>
        <w:spacing w:before="240" w:after="240"/>
        <w:rPr>
          <w:rFonts w:ascii="Garamond" w:eastAsia="Times New Roman" w:hAnsi="Garamond" w:cstheme="majorHAnsi"/>
          <w:color w:val="000000"/>
          <w:sz w:val="24"/>
          <w:szCs w:val="24"/>
        </w:rPr>
      </w:pPr>
      <w:r w:rsidRPr="00831F88">
        <w:rPr>
          <w:rFonts w:ascii="Garamond" w:eastAsia="Times New Roman" w:hAnsi="Garamond" w:cstheme="majorHAnsi"/>
          <w:b/>
          <w:bCs/>
          <w:color w:val="000000"/>
          <w:sz w:val="24"/>
          <w:szCs w:val="24"/>
        </w:rPr>
        <w:t>Lien de page Facebook</w:t>
      </w:r>
      <w:r w:rsidRPr="00831F88">
        <w:rPr>
          <w:rFonts w:ascii="Garamond" w:eastAsia="Times New Roman" w:hAnsi="Garamond" w:cstheme="majorHAnsi"/>
          <w:color w:val="000000"/>
          <w:sz w:val="24"/>
          <w:szCs w:val="24"/>
        </w:rPr>
        <w:t xml:space="preserve"> : </w:t>
      </w:r>
      <w:hyperlink r:id="rId18" w:history="1">
        <w:r w:rsidR="00BE1490" w:rsidRPr="00831F88">
          <w:rPr>
            <w:rStyle w:val="Lienhypertexte"/>
            <w:rFonts w:ascii="Garamond" w:eastAsia="Times New Roman" w:hAnsi="Garamond" w:cstheme="majorHAnsi"/>
            <w:sz w:val="24"/>
            <w:szCs w:val="24"/>
          </w:rPr>
          <w:t>https://www.facebook.com/profile.php?id=61574831346695</w:t>
        </w:r>
      </w:hyperlink>
    </w:p>
    <w:p w14:paraId="5DAD4253" w14:textId="17E76ADE" w:rsidR="00D81FF1" w:rsidRPr="00831F88" w:rsidRDefault="00D81FF1" w:rsidP="00D81FF1">
      <w:pPr>
        <w:pStyle w:val="Paragraphedeliste"/>
        <w:numPr>
          <w:ilvl w:val="0"/>
          <w:numId w:val="41"/>
        </w:numPr>
        <w:spacing w:before="240" w:after="240"/>
        <w:rPr>
          <w:rFonts w:ascii="Garamond" w:eastAsia="Times New Roman" w:hAnsi="Garamond" w:cstheme="majorHAnsi"/>
          <w:color w:val="000000"/>
          <w:sz w:val="24"/>
          <w:szCs w:val="24"/>
        </w:rPr>
      </w:pPr>
      <w:r w:rsidRPr="00831F88">
        <w:rPr>
          <w:rFonts w:ascii="Garamond" w:eastAsia="Times New Roman" w:hAnsi="Garamond" w:cstheme="majorHAnsi"/>
          <w:b/>
          <w:bCs/>
          <w:color w:val="000000"/>
          <w:sz w:val="24"/>
          <w:szCs w:val="24"/>
        </w:rPr>
        <w:t>Lien de page LinkedIn</w:t>
      </w:r>
      <w:r w:rsidRPr="00831F88">
        <w:rPr>
          <w:rFonts w:ascii="Garamond" w:eastAsia="Times New Roman" w:hAnsi="Garamond" w:cstheme="majorHAnsi"/>
          <w:color w:val="000000"/>
          <w:sz w:val="24"/>
          <w:szCs w:val="24"/>
        </w:rPr>
        <w:t xml:space="preserve"> : </w:t>
      </w:r>
      <w:hyperlink r:id="rId19" w:history="1">
        <w:r w:rsidRPr="00831F88">
          <w:rPr>
            <w:rStyle w:val="Lienhypertexte"/>
            <w:rFonts w:ascii="Garamond" w:eastAsia="Times New Roman" w:hAnsi="Garamond" w:cstheme="majorHAnsi"/>
            <w:sz w:val="24"/>
            <w:szCs w:val="24"/>
          </w:rPr>
          <w:t>https://www.linkedin.com/company/projet-apa-nagoya-ii/?viewAsMember=true</w:t>
        </w:r>
      </w:hyperlink>
    </w:p>
    <w:p w14:paraId="79B6FD2D" w14:textId="5FB47C4A" w:rsidR="00BE1490" w:rsidRDefault="00D81FF1" w:rsidP="00D81FF1">
      <w:pPr>
        <w:spacing w:before="240" w:after="240"/>
        <w:ind w:left="-142" w:right="-424"/>
        <w:jc w:val="left"/>
        <w:rPr>
          <w:rFonts w:ascii="Garamond" w:eastAsia="Times New Roman" w:hAnsi="Garamond" w:cstheme="majorHAnsi"/>
          <w:color w:val="000000"/>
          <w:sz w:val="24"/>
          <w:szCs w:val="24"/>
        </w:rPr>
      </w:pPr>
      <w:r w:rsidRPr="00831F88">
        <w:rPr>
          <w:rFonts w:ascii="Garamond" w:eastAsia="Times New Roman" w:hAnsi="Garamond" w:cstheme="majorHAnsi"/>
          <w:noProof/>
          <w:color w:val="000000"/>
          <w:sz w:val="24"/>
          <w:szCs w:val="24"/>
        </w:rPr>
        <w:drawing>
          <wp:inline distT="0" distB="0" distL="0" distR="0" wp14:anchorId="0C55E773" wp14:editId="2D11B82E">
            <wp:extent cx="2927350" cy="1739460"/>
            <wp:effectExtent l="19050" t="19050" r="25400" b="13335"/>
            <wp:docPr id="1966046425" name="Image 1" descr="Une image contenant texte, capture d’écran, Police, logo&#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6046425" name="Image 1" descr="Une image contenant texte, capture d’écran, Police, logo&#10;&#10;Le contenu généré par l’IA peut être incorrect."/>
                    <pic:cNvPicPr/>
                  </pic:nvPicPr>
                  <pic:blipFill>
                    <a:blip r:embed="rId20"/>
                    <a:stretch>
                      <a:fillRect/>
                    </a:stretch>
                  </pic:blipFill>
                  <pic:spPr>
                    <a:xfrm>
                      <a:off x="0" y="0"/>
                      <a:ext cx="2954402" cy="1755535"/>
                    </a:xfrm>
                    <a:prstGeom prst="rect">
                      <a:avLst/>
                    </a:prstGeom>
                    <a:ln>
                      <a:solidFill>
                        <a:schemeClr val="tx1"/>
                      </a:solidFill>
                    </a:ln>
                  </pic:spPr>
                </pic:pic>
              </a:graphicData>
            </a:graphic>
          </wp:inline>
        </w:drawing>
      </w:r>
      <w:r w:rsidRPr="00831F88">
        <w:rPr>
          <w:rFonts w:ascii="Garamond" w:eastAsia="Times New Roman" w:hAnsi="Garamond" w:cstheme="majorHAnsi"/>
          <w:noProof/>
          <w:color w:val="000000"/>
          <w:sz w:val="24"/>
          <w:szCs w:val="24"/>
        </w:rPr>
        <w:drawing>
          <wp:inline distT="0" distB="0" distL="0" distR="0" wp14:anchorId="5EFEC567" wp14:editId="531CBF75">
            <wp:extent cx="2817678" cy="1738800"/>
            <wp:effectExtent l="19050" t="19050" r="20955" b="13970"/>
            <wp:docPr id="1443955980" name="Image 1" descr="Une image contenant texte, capture d’écran, Site web, Page web&#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3955980" name="Image 1" descr="Une image contenant texte, capture d’écran, Site web, Page web&#10;&#10;Le contenu généré par l’IA peut être incorrect."/>
                    <pic:cNvPicPr/>
                  </pic:nvPicPr>
                  <pic:blipFill rotWithShape="1">
                    <a:blip r:embed="rId21"/>
                    <a:srcRect l="2960" t="2988"/>
                    <a:stretch/>
                  </pic:blipFill>
                  <pic:spPr bwMode="auto">
                    <a:xfrm>
                      <a:off x="0" y="0"/>
                      <a:ext cx="2817678" cy="1738800"/>
                    </a:xfrm>
                    <a:prstGeom prst="rect">
                      <a:avLst/>
                    </a:prstGeom>
                    <a:ln w="9525" cap="flat" cmpd="sng" algn="ctr">
                      <a:solidFill>
                        <a:sysClr val="windowText" lastClr="000000"/>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5084C462" w14:textId="638A9285" w:rsidR="00DC5867" w:rsidRPr="00831F88" w:rsidRDefault="00453737" w:rsidP="00D81FF1">
      <w:pPr>
        <w:pStyle w:val="Paragraphedeliste"/>
        <w:numPr>
          <w:ilvl w:val="0"/>
          <w:numId w:val="41"/>
        </w:numPr>
        <w:spacing w:before="240" w:after="240"/>
        <w:rPr>
          <w:rFonts w:ascii="Garamond" w:eastAsia="Times New Roman" w:hAnsi="Garamond" w:cstheme="majorHAnsi"/>
          <w:color w:val="000000"/>
          <w:sz w:val="24"/>
          <w:szCs w:val="24"/>
        </w:rPr>
      </w:pPr>
      <w:r w:rsidRPr="00831F88">
        <w:rPr>
          <w:rFonts w:ascii="Garamond" w:eastAsia="Times New Roman" w:hAnsi="Garamond" w:cstheme="majorHAnsi"/>
          <w:b/>
          <w:bCs/>
          <w:color w:val="000000"/>
          <w:sz w:val="24"/>
          <w:szCs w:val="24"/>
        </w:rPr>
        <w:t xml:space="preserve">Lien de portail APA </w:t>
      </w:r>
      <w:r w:rsidR="00D81FF1" w:rsidRPr="00831F88">
        <w:rPr>
          <w:rFonts w:ascii="Garamond" w:eastAsia="Times New Roman" w:hAnsi="Garamond" w:cstheme="majorHAnsi"/>
          <w:b/>
          <w:bCs/>
          <w:color w:val="000000"/>
          <w:sz w:val="24"/>
          <w:szCs w:val="24"/>
        </w:rPr>
        <w:t xml:space="preserve">Nagoya </w:t>
      </w:r>
      <w:r w:rsidRPr="00831F88">
        <w:rPr>
          <w:rFonts w:ascii="Garamond" w:eastAsia="Times New Roman" w:hAnsi="Garamond" w:cstheme="majorHAnsi"/>
          <w:b/>
          <w:bCs/>
          <w:color w:val="000000"/>
          <w:sz w:val="24"/>
          <w:szCs w:val="24"/>
        </w:rPr>
        <w:t>II</w:t>
      </w:r>
      <w:r w:rsidRPr="00831F88">
        <w:rPr>
          <w:rFonts w:ascii="Garamond" w:eastAsia="Times New Roman" w:hAnsi="Garamond" w:cstheme="majorHAnsi"/>
          <w:color w:val="000000"/>
          <w:sz w:val="24"/>
          <w:szCs w:val="24"/>
        </w:rPr>
        <w:t xml:space="preserve"> : </w:t>
      </w:r>
      <w:hyperlink r:id="rId22" w:history="1">
        <w:r w:rsidR="00DC5867" w:rsidRPr="00831F88">
          <w:rPr>
            <w:rStyle w:val="Lienhypertexte"/>
            <w:rFonts w:ascii="Garamond" w:eastAsia="Times New Roman" w:hAnsi="Garamond" w:cstheme="majorHAnsi"/>
            <w:sz w:val="24"/>
            <w:szCs w:val="24"/>
          </w:rPr>
          <w:t>https://portailapamaroc.webflow.io./</w:t>
        </w:r>
      </w:hyperlink>
      <w:r w:rsidR="00DC5867" w:rsidRPr="00831F88">
        <w:rPr>
          <w:rFonts w:ascii="Garamond" w:eastAsia="Times New Roman" w:hAnsi="Garamond" w:cstheme="majorHAnsi"/>
          <w:color w:val="000000"/>
          <w:sz w:val="24"/>
          <w:szCs w:val="24"/>
        </w:rPr>
        <w:t xml:space="preserve"> </w:t>
      </w:r>
    </w:p>
    <w:p w14:paraId="29A67DBC" w14:textId="2268B1F0" w:rsidR="00D81FF1" w:rsidRPr="00831F88" w:rsidRDefault="00D81FF1" w:rsidP="00D81FF1">
      <w:pPr>
        <w:spacing w:before="240" w:after="240"/>
        <w:jc w:val="center"/>
        <w:rPr>
          <w:rFonts w:ascii="Garamond" w:eastAsia="Times New Roman" w:hAnsi="Garamond" w:cstheme="majorHAnsi"/>
          <w:color w:val="000000"/>
          <w:sz w:val="24"/>
          <w:szCs w:val="24"/>
        </w:rPr>
      </w:pPr>
      <w:r w:rsidRPr="00831F88">
        <w:rPr>
          <w:rFonts w:ascii="Garamond" w:eastAsia="Times New Roman" w:hAnsi="Garamond" w:cstheme="majorHAnsi"/>
          <w:noProof/>
          <w:color w:val="000000"/>
          <w:sz w:val="24"/>
          <w:szCs w:val="24"/>
        </w:rPr>
        <w:drawing>
          <wp:inline distT="0" distB="0" distL="0" distR="0" wp14:anchorId="257F0A06" wp14:editId="1478A4A3">
            <wp:extent cx="5395338" cy="2232000"/>
            <wp:effectExtent l="19050" t="19050" r="15240" b="16510"/>
            <wp:docPr id="1016163861" name="Image 1" descr="Une image contenant texte, capture d’écran, arbre, ciel&#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163861" name="Image 1" descr="Une image contenant texte, capture d’écran, arbre, ciel&#10;&#10;Le contenu généré par l’IA peut être incorrect."/>
                    <pic:cNvPicPr/>
                  </pic:nvPicPr>
                  <pic:blipFill>
                    <a:blip r:embed="rId23"/>
                    <a:stretch>
                      <a:fillRect/>
                    </a:stretch>
                  </pic:blipFill>
                  <pic:spPr>
                    <a:xfrm>
                      <a:off x="0" y="0"/>
                      <a:ext cx="5395338" cy="2232000"/>
                    </a:xfrm>
                    <a:prstGeom prst="rect">
                      <a:avLst/>
                    </a:prstGeom>
                    <a:ln>
                      <a:solidFill>
                        <a:schemeClr val="tx1"/>
                      </a:solidFill>
                    </a:ln>
                  </pic:spPr>
                </pic:pic>
              </a:graphicData>
            </a:graphic>
          </wp:inline>
        </w:drawing>
      </w:r>
    </w:p>
    <w:p w14:paraId="76597E99" w14:textId="3AB308DB" w:rsidR="00453737" w:rsidRPr="00831F88" w:rsidRDefault="00D81FF1" w:rsidP="00D81FF1">
      <w:pPr>
        <w:spacing w:before="240" w:after="240"/>
        <w:jc w:val="center"/>
        <w:rPr>
          <w:rFonts w:ascii="Garamond" w:eastAsia="Times New Roman" w:hAnsi="Garamond" w:cstheme="majorHAnsi"/>
          <w:color w:val="000000"/>
          <w:sz w:val="24"/>
          <w:szCs w:val="24"/>
        </w:rPr>
      </w:pPr>
      <w:r w:rsidRPr="00831F88">
        <w:rPr>
          <w:rFonts w:ascii="Garamond" w:eastAsia="Times New Roman" w:hAnsi="Garamond" w:cstheme="majorHAnsi"/>
          <w:noProof/>
          <w:color w:val="000000"/>
          <w:sz w:val="24"/>
          <w:szCs w:val="24"/>
        </w:rPr>
        <w:drawing>
          <wp:inline distT="0" distB="0" distL="0" distR="0" wp14:anchorId="01677CB3" wp14:editId="24660C0C">
            <wp:extent cx="5400000" cy="2141759"/>
            <wp:effectExtent l="19050" t="19050" r="10795" b="11430"/>
            <wp:docPr id="1099540247" name="Image 1" descr="Une image contenant texte, capture d’écran, personn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9540247" name="Image 1" descr="Une image contenant texte, capture d’écran, personne&#10;&#10;Le contenu généré par l’IA peut être incorrect."/>
                    <pic:cNvPicPr/>
                  </pic:nvPicPr>
                  <pic:blipFill>
                    <a:blip r:embed="rId24"/>
                    <a:stretch>
                      <a:fillRect/>
                    </a:stretch>
                  </pic:blipFill>
                  <pic:spPr>
                    <a:xfrm>
                      <a:off x="0" y="0"/>
                      <a:ext cx="5400000" cy="2141759"/>
                    </a:xfrm>
                    <a:prstGeom prst="rect">
                      <a:avLst/>
                    </a:prstGeom>
                    <a:ln>
                      <a:solidFill>
                        <a:schemeClr val="tx1"/>
                      </a:solidFill>
                    </a:ln>
                  </pic:spPr>
                </pic:pic>
              </a:graphicData>
            </a:graphic>
          </wp:inline>
        </w:drawing>
      </w:r>
    </w:p>
    <w:p w14:paraId="530B3F53" w14:textId="77777777" w:rsidR="00B155B4" w:rsidRDefault="00B155B4" w:rsidP="00A613BF">
      <w:pPr>
        <w:spacing w:before="240" w:after="240"/>
        <w:rPr>
          <w:rFonts w:ascii="Garamond" w:eastAsia="Times New Roman" w:hAnsi="Garamond" w:cstheme="majorHAnsi"/>
          <w:color w:val="000000"/>
          <w:sz w:val="24"/>
          <w:szCs w:val="24"/>
        </w:rPr>
      </w:pPr>
    </w:p>
    <w:p w14:paraId="17CCEB69" w14:textId="383C2AAD" w:rsidR="00831F88" w:rsidRDefault="00A613BF" w:rsidP="00B155B4">
      <w:pPr>
        <w:spacing w:before="240" w:after="240"/>
        <w:rPr>
          <w:rFonts w:ascii="Garamond" w:eastAsia="Times New Roman" w:hAnsi="Garamond" w:cstheme="majorHAnsi"/>
          <w:color w:val="000000"/>
          <w:sz w:val="24"/>
          <w:szCs w:val="24"/>
        </w:rPr>
      </w:pPr>
      <w:r w:rsidRPr="00831F88">
        <w:rPr>
          <w:rFonts w:ascii="Garamond" w:eastAsia="Times New Roman" w:hAnsi="Garamond" w:cstheme="majorHAnsi"/>
          <w:color w:val="000000"/>
          <w:sz w:val="24"/>
          <w:szCs w:val="24"/>
        </w:rPr>
        <w:t>Afin de renforcer la visibilité du projet APA II et d’assurer une communication efficace auprès des différentes parties prenantes, une analyse des besoins en produits de communication a été réalisée. Cette analyse a permis d’identifier une liste d’outils et de supports essentiels pour accompagner la stratégie de communication du projet. Les besoins recensés se déclinent comme suit :</w:t>
      </w:r>
    </w:p>
    <w:tbl>
      <w:tblPr>
        <w:tblStyle w:val="Grilledutableau"/>
        <w:tblW w:w="10207" w:type="dxa"/>
        <w:tblInd w:w="-289" w:type="dxa"/>
        <w:tblLook w:val="04A0" w:firstRow="1" w:lastRow="0" w:firstColumn="1" w:lastColumn="0" w:noHBand="0" w:noVBand="1"/>
      </w:tblPr>
      <w:tblGrid>
        <w:gridCol w:w="1985"/>
        <w:gridCol w:w="3261"/>
        <w:gridCol w:w="4961"/>
      </w:tblGrid>
      <w:tr w:rsidR="003A7485" w:rsidRPr="00831F88" w14:paraId="1E3DECF3" w14:textId="77777777" w:rsidTr="00DD6CFC">
        <w:tc>
          <w:tcPr>
            <w:tcW w:w="1985" w:type="dxa"/>
            <w:hideMark/>
          </w:tcPr>
          <w:p w14:paraId="4742DF9C" w14:textId="77777777" w:rsidR="003A7485" w:rsidRPr="00831F88" w:rsidRDefault="003A7485" w:rsidP="00DD6CFC">
            <w:pPr>
              <w:spacing w:after="160" w:line="278" w:lineRule="auto"/>
              <w:rPr>
                <w:rFonts w:ascii="Garamond" w:hAnsi="Garamond"/>
                <w:b/>
                <w:bCs/>
              </w:rPr>
            </w:pPr>
            <w:r w:rsidRPr="00831F88">
              <w:rPr>
                <w:rFonts w:ascii="Garamond" w:hAnsi="Garamond"/>
                <w:b/>
                <w:bCs/>
              </w:rPr>
              <w:t>Catégorie</w:t>
            </w:r>
          </w:p>
        </w:tc>
        <w:tc>
          <w:tcPr>
            <w:tcW w:w="3261" w:type="dxa"/>
            <w:hideMark/>
          </w:tcPr>
          <w:p w14:paraId="6B894500" w14:textId="77777777" w:rsidR="003A7485" w:rsidRPr="00831F88" w:rsidRDefault="003A7485" w:rsidP="00DD6CFC">
            <w:pPr>
              <w:spacing w:after="160" w:line="278" w:lineRule="auto"/>
              <w:rPr>
                <w:rFonts w:ascii="Garamond" w:hAnsi="Garamond"/>
                <w:b/>
                <w:bCs/>
              </w:rPr>
            </w:pPr>
            <w:r w:rsidRPr="00831F88">
              <w:rPr>
                <w:rFonts w:ascii="Garamond" w:hAnsi="Garamond"/>
                <w:b/>
                <w:bCs/>
              </w:rPr>
              <w:t>Élément</w:t>
            </w:r>
          </w:p>
        </w:tc>
        <w:tc>
          <w:tcPr>
            <w:tcW w:w="4961" w:type="dxa"/>
            <w:hideMark/>
          </w:tcPr>
          <w:p w14:paraId="0C290F55" w14:textId="77777777" w:rsidR="003A7485" w:rsidRPr="00831F88" w:rsidRDefault="003A7485" w:rsidP="00DD6CFC">
            <w:pPr>
              <w:spacing w:after="160" w:line="278" w:lineRule="auto"/>
              <w:rPr>
                <w:rFonts w:ascii="Garamond" w:hAnsi="Garamond"/>
                <w:b/>
                <w:bCs/>
              </w:rPr>
            </w:pPr>
            <w:r w:rsidRPr="00831F88">
              <w:rPr>
                <w:rFonts w:ascii="Garamond" w:hAnsi="Garamond"/>
                <w:b/>
                <w:bCs/>
              </w:rPr>
              <w:t>Détails</w:t>
            </w:r>
          </w:p>
        </w:tc>
      </w:tr>
      <w:tr w:rsidR="003A7485" w:rsidRPr="00831F88" w14:paraId="28A03839" w14:textId="77777777" w:rsidTr="00DD6CFC">
        <w:tc>
          <w:tcPr>
            <w:tcW w:w="1985" w:type="dxa"/>
            <w:vMerge w:val="restart"/>
            <w:hideMark/>
          </w:tcPr>
          <w:p w14:paraId="48B7DB2D" w14:textId="77777777" w:rsidR="003A7485" w:rsidRPr="00831F88" w:rsidRDefault="003A7485" w:rsidP="00DD6CFC">
            <w:pPr>
              <w:spacing w:after="160" w:line="278" w:lineRule="auto"/>
              <w:rPr>
                <w:rFonts w:ascii="Garamond" w:hAnsi="Garamond"/>
              </w:rPr>
            </w:pPr>
            <w:r w:rsidRPr="00831F88">
              <w:rPr>
                <w:rFonts w:ascii="Garamond" w:hAnsi="Garamond"/>
                <w:b/>
                <w:bCs/>
              </w:rPr>
              <w:t>Identité visuelle</w:t>
            </w:r>
          </w:p>
        </w:tc>
        <w:tc>
          <w:tcPr>
            <w:tcW w:w="3261" w:type="dxa"/>
            <w:hideMark/>
          </w:tcPr>
          <w:p w14:paraId="50603054" w14:textId="77777777" w:rsidR="003A7485" w:rsidRPr="00831F88" w:rsidRDefault="003A7485" w:rsidP="00DD6CFC">
            <w:pPr>
              <w:spacing w:after="160" w:line="278" w:lineRule="auto"/>
              <w:rPr>
                <w:rFonts w:ascii="Garamond" w:hAnsi="Garamond"/>
              </w:rPr>
            </w:pPr>
            <w:r w:rsidRPr="00831F88">
              <w:rPr>
                <w:rFonts w:ascii="Garamond" w:hAnsi="Garamond"/>
              </w:rPr>
              <w:t>Logo du projet</w:t>
            </w:r>
          </w:p>
        </w:tc>
        <w:tc>
          <w:tcPr>
            <w:tcW w:w="4961" w:type="dxa"/>
            <w:hideMark/>
          </w:tcPr>
          <w:p w14:paraId="152ADE56" w14:textId="77777777" w:rsidR="003A7485" w:rsidRPr="00831F88" w:rsidRDefault="003A7485" w:rsidP="00DD6CFC">
            <w:pPr>
              <w:spacing w:after="160" w:line="278" w:lineRule="auto"/>
              <w:rPr>
                <w:rFonts w:ascii="Garamond" w:hAnsi="Garamond"/>
              </w:rPr>
            </w:pPr>
            <w:r w:rsidRPr="00831F88">
              <w:rPr>
                <w:rFonts w:ascii="Garamond" w:hAnsi="Garamond"/>
              </w:rPr>
              <w:t>Conception et déclinaison sur différents supports</w:t>
            </w:r>
          </w:p>
        </w:tc>
      </w:tr>
      <w:tr w:rsidR="003A7485" w:rsidRPr="00831F88" w14:paraId="68E16EC6" w14:textId="77777777" w:rsidTr="00DD6CFC">
        <w:tc>
          <w:tcPr>
            <w:tcW w:w="1985" w:type="dxa"/>
            <w:vMerge/>
            <w:hideMark/>
          </w:tcPr>
          <w:p w14:paraId="2599B847" w14:textId="77777777" w:rsidR="003A7485" w:rsidRPr="00831F88" w:rsidRDefault="003A7485" w:rsidP="00DD6CFC">
            <w:pPr>
              <w:spacing w:after="160" w:line="278" w:lineRule="auto"/>
              <w:rPr>
                <w:rFonts w:ascii="Garamond" w:hAnsi="Garamond"/>
              </w:rPr>
            </w:pPr>
          </w:p>
        </w:tc>
        <w:tc>
          <w:tcPr>
            <w:tcW w:w="3261" w:type="dxa"/>
            <w:hideMark/>
          </w:tcPr>
          <w:p w14:paraId="153F3FE8" w14:textId="77777777" w:rsidR="003A7485" w:rsidRPr="00831F88" w:rsidRDefault="003A7485" w:rsidP="00DD6CFC">
            <w:pPr>
              <w:spacing w:after="160" w:line="278" w:lineRule="auto"/>
              <w:rPr>
                <w:rFonts w:ascii="Garamond" w:hAnsi="Garamond"/>
              </w:rPr>
            </w:pPr>
            <w:r w:rsidRPr="00831F88">
              <w:rPr>
                <w:rFonts w:ascii="Garamond" w:hAnsi="Garamond"/>
              </w:rPr>
              <w:t>Charte graphique</w:t>
            </w:r>
          </w:p>
        </w:tc>
        <w:tc>
          <w:tcPr>
            <w:tcW w:w="4961" w:type="dxa"/>
            <w:hideMark/>
          </w:tcPr>
          <w:p w14:paraId="36835F07" w14:textId="77777777" w:rsidR="003A7485" w:rsidRPr="00831F88" w:rsidRDefault="003A7485" w:rsidP="00DD6CFC">
            <w:pPr>
              <w:spacing w:after="160" w:line="278" w:lineRule="auto"/>
              <w:rPr>
                <w:rFonts w:ascii="Garamond" w:hAnsi="Garamond"/>
              </w:rPr>
            </w:pPr>
            <w:r w:rsidRPr="00831F88">
              <w:rPr>
                <w:rFonts w:ascii="Garamond" w:hAnsi="Garamond"/>
              </w:rPr>
              <w:t>Définition des couleurs, typographies et utilisation du logo</w:t>
            </w:r>
          </w:p>
        </w:tc>
      </w:tr>
      <w:tr w:rsidR="003A7485" w:rsidRPr="00831F88" w14:paraId="5C3E5846" w14:textId="77777777" w:rsidTr="00DD6CFC">
        <w:tc>
          <w:tcPr>
            <w:tcW w:w="1985" w:type="dxa"/>
            <w:vMerge w:val="restart"/>
            <w:hideMark/>
          </w:tcPr>
          <w:p w14:paraId="2B639CF7" w14:textId="77777777" w:rsidR="003A7485" w:rsidRPr="00831F88" w:rsidRDefault="003A7485" w:rsidP="00DD6CFC">
            <w:pPr>
              <w:spacing w:after="160" w:line="278" w:lineRule="auto"/>
              <w:rPr>
                <w:rFonts w:ascii="Garamond" w:hAnsi="Garamond"/>
              </w:rPr>
            </w:pPr>
            <w:r w:rsidRPr="00831F88">
              <w:rPr>
                <w:rFonts w:ascii="Garamond" w:hAnsi="Garamond"/>
                <w:b/>
                <w:bCs/>
              </w:rPr>
              <w:t>Supports de communication</w:t>
            </w:r>
          </w:p>
        </w:tc>
        <w:tc>
          <w:tcPr>
            <w:tcW w:w="3261" w:type="dxa"/>
            <w:hideMark/>
          </w:tcPr>
          <w:p w14:paraId="27896CF3" w14:textId="77777777" w:rsidR="003A7485" w:rsidRPr="00831F88" w:rsidRDefault="003A7485" w:rsidP="00DD6CFC">
            <w:pPr>
              <w:spacing w:after="160" w:line="278" w:lineRule="auto"/>
              <w:rPr>
                <w:rFonts w:ascii="Garamond" w:hAnsi="Garamond"/>
              </w:rPr>
            </w:pPr>
            <w:r w:rsidRPr="00831F88">
              <w:rPr>
                <w:rFonts w:ascii="Garamond" w:hAnsi="Garamond"/>
              </w:rPr>
              <w:t>Brochures &amp; dépliants</w:t>
            </w:r>
          </w:p>
        </w:tc>
        <w:tc>
          <w:tcPr>
            <w:tcW w:w="4961" w:type="dxa"/>
            <w:hideMark/>
          </w:tcPr>
          <w:p w14:paraId="5E25691D" w14:textId="77777777" w:rsidR="003A7485" w:rsidRPr="00831F88" w:rsidRDefault="003A7485" w:rsidP="00DD6CFC">
            <w:pPr>
              <w:spacing w:after="160" w:line="278" w:lineRule="auto"/>
              <w:rPr>
                <w:rFonts w:ascii="Garamond" w:hAnsi="Garamond"/>
              </w:rPr>
            </w:pPr>
            <w:r w:rsidRPr="00831F88">
              <w:rPr>
                <w:rFonts w:ascii="Garamond" w:hAnsi="Garamond"/>
              </w:rPr>
              <w:t>Explication du projet et sensibilisation</w:t>
            </w:r>
          </w:p>
        </w:tc>
      </w:tr>
      <w:tr w:rsidR="003A7485" w:rsidRPr="00831F88" w14:paraId="6FEB5C80" w14:textId="77777777" w:rsidTr="00DD6CFC">
        <w:tc>
          <w:tcPr>
            <w:tcW w:w="1985" w:type="dxa"/>
            <w:vMerge/>
            <w:hideMark/>
          </w:tcPr>
          <w:p w14:paraId="5ECD4DFE" w14:textId="77777777" w:rsidR="003A7485" w:rsidRPr="00831F88" w:rsidRDefault="003A7485" w:rsidP="00DD6CFC">
            <w:pPr>
              <w:spacing w:after="160" w:line="278" w:lineRule="auto"/>
              <w:rPr>
                <w:rFonts w:ascii="Garamond" w:hAnsi="Garamond"/>
              </w:rPr>
            </w:pPr>
          </w:p>
        </w:tc>
        <w:tc>
          <w:tcPr>
            <w:tcW w:w="3261" w:type="dxa"/>
            <w:hideMark/>
          </w:tcPr>
          <w:p w14:paraId="0535FDF1" w14:textId="77777777" w:rsidR="003A7485" w:rsidRPr="00831F88" w:rsidRDefault="003A7485" w:rsidP="00DD6CFC">
            <w:pPr>
              <w:spacing w:after="160" w:line="278" w:lineRule="auto"/>
              <w:rPr>
                <w:rFonts w:ascii="Garamond" w:hAnsi="Garamond"/>
              </w:rPr>
            </w:pPr>
            <w:r w:rsidRPr="00831F88">
              <w:rPr>
                <w:rFonts w:ascii="Garamond" w:hAnsi="Garamond"/>
              </w:rPr>
              <w:t>Affiches &amp; signalétiques</w:t>
            </w:r>
          </w:p>
        </w:tc>
        <w:tc>
          <w:tcPr>
            <w:tcW w:w="4961" w:type="dxa"/>
            <w:hideMark/>
          </w:tcPr>
          <w:p w14:paraId="035BB2EA" w14:textId="77777777" w:rsidR="003A7485" w:rsidRPr="00831F88" w:rsidRDefault="003A7485" w:rsidP="00DD6CFC">
            <w:pPr>
              <w:spacing w:after="160" w:line="278" w:lineRule="auto"/>
              <w:rPr>
                <w:rFonts w:ascii="Garamond" w:hAnsi="Garamond"/>
              </w:rPr>
            </w:pPr>
            <w:r w:rsidRPr="00831F88">
              <w:rPr>
                <w:rFonts w:ascii="Garamond" w:hAnsi="Garamond"/>
              </w:rPr>
              <w:t>Pour événements et campagnes de communication</w:t>
            </w:r>
          </w:p>
        </w:tc>
      </w:tr>
      <w:tr w:rsidR="003A7485" w:rsidRPr="00831F88" w14:paraId="0C40514F" w14:textId="77777777" w:rsidTr="00DD6CFC">
        <w:tc>
          <w:tcPr>
            <w:tcW w:w="1985" w:type="dxa"/>
            <w:vMerge/>
            <w:hideMark/>
          </w:tcPr>
          <w:p w14:paraId="33487BC2" w14:textId="77777777" w:rsidR="003A7485" w:rsidRPr="00831F88" w:rsidRDefault="003A7485" w:rsidP="00DD6CFC">
            <w:pPr>
              <w:spacing w:after="160" w:line="278" w:lineRule="auto"/>
              <w:rPr>
                <w:rFonts w:ascii="Garamond" w:hAnsi="Garamond"/>
              </w:rPr>
            </w:pPr>
          </w:p>
        </w:tc>
        <w:tc>
          <w:tcPr>
            <w:tcW w:w="3261" w:type="dxa"/>
            <w:hideMark/>
          </w:tcPr>
          <w:p w14:paraId="7EC0929F" w14:textId="77777777" w:rsidR="003A7485" w:rsidRPr="00831F88" w:rsidRDefault="003A7485" w:rsidP="00DD6CFC">
            <w:pPr>
              <w:spacing w:after="160" w:line="278" w:lineRule="auto"/>
              <w:rPr>
                <w:rFonts w:ascii="Garamond" w:hAnsi="Garamond"/>
              </w:rPr>
            </w:pPr>
            <w:r w:rsidRPr="00831F88">
              <w:rPr>
                <w:rFonts w:ascii="Garamond" w:hAnsi="Garamond"/>
              </w:rPr>
              <w:t>Cartes de visite</w:t>
            </w:r>
          </w:p>
        </w:tc>
        <w:tc>
          <w:tcPr>
            <w:tcW w:w="4961" w:type="dxa"/>
            <w:hideMark/>
          </w:tcPr>
          <w:p w14:paraId="3CC5D31A" w14:textId="77777777" w:rsidR="003A7485" w:rsidRPr="00831F88" w:rsidRDefault="003A7485" w:rsidP="00DD6CFC">
            <w:pPr>
              <w:spacing w:after="160" w:line="278" w:lineRule="auto"/>
              <w:rPr>
                <w:rFonts w:ascii="Garamond" w:hAnsi="Garamond"/>
              </w:rPr>
            </w:pPr>
            <w:r w:rsidRPr="00831F88">
              <w:rPr>
                <w:rFonts w:ascii="Garamond" w:hAnsi="Garamond"/>
              </w:rPr>
              <w:t>Format physique et digitalisé</w:t>
            </w:r>
          </w:p>
        </w:tc>
      </w:tr>
      <w:tr w:rsidR="003A7485" w:rsidRPr="00831F88" w14:paraId="0FC39FFB" w14:textId="77777777" w:rsidTr="00DD6CFC">
        <w:tc>
          <w:tcPr>
            <w:tcW w:w="1985" w:type="dxa"/>
            <w:vMerge/>
            <w:hideMark/>
          </w:tcPr>
          <w:p w14:paraId="1A7BF468" w14:textId="77777777" w:rsidR="003A7485" w:rsidRPr="00831F88" w:rsidRDefault="003A7485" w:rsidP="00DD6CFC">
            <w:pPr>
              <w:spacing w:after="160" w:line="278" w:lineRule="auto"/>
              <w:rPr>
                <w:rFonts w:ascii="Garamond" w:hAnsi="Garamond"/>
              </w:rPr>
            </w:pPr>
          </w:p>
        </w:tc>
        <w:tc>
          <w:tcPr>
            <w:tcW w:w="3261" w:type="dxa"/>
            <w:hideMark/>
          </w:tcPr>
          <w:p w14:paraId="205BEFCF" w14:textId="77777777" w:rsidR="003A7485" w:rsidRPr="00831F88" w:rsidRDefault="003A7485" w:rsidP="00DD6CFC">
            <w:pPr>
              <w:spacing w:after="160" w:line="278" w:lineRule="auto"/>
              <w:rPr>
                <w:rFonts w:ascii="Garamond" w:hAnsi="Garamond"/>
              </w:rPr>
            </w:pPr>
            <w:r w:rsidRPr="00831F88">
              <w:rPr>
                <w:rFonts w:ascii="Garamond" w:hAnsi="Garamond"/>
              </w:rPr>
              <w:t>Publication des rapports finaux</w:t>
            </w:r>
          </w:p>
        </w:tc>
        <w:tc>
          <w:tcPr>
            <w:tcW w:w="4961" w:type="dxa"/>
            <w:hideMark/>
          </w:tcPr>
          <w:p w14:paraId="020B8A41" w14:textId="77777777" w:rsidR="003A7485" w:rsidRPr="00831F88" w:rsidRDefault="003A7485" w:rsidP="00DD6CFC">
            <w:pPr>
              <w:spacing w:after="160" w:line="278" w:lineRule="auto"/>
              <w:rPr>
                <w:rFonts w:ascii="Garamond" w:hAnsi="Garamond"/>
              </w:rPr>
            </w:pPr>
            <w:r w:rsidRPr="00831F88">
              <w:rPr>
                <w:rFonts w:ascii="Garamond" w:hAnsi="Garamond"/>
              </w:rPr>
              <w:t>Mise en page et publication en ligne</w:t>
            </w:r>
          </w:p>
        </w:tc>
      </w:tr>
      <w:tr w:rsidR="003A7485" w:rsidRPr="00831F88" w14:paraId="780F555F" w14:textId="77777777" w:rsidTr="00DD6CFC">
        <w:tc>
          <w:tcPr>
            <w:tcW w:w="1985" w:type="dxa"/>
            <w:vMerge w:val="restart"/>
            <w:hideMark/>
          </w:tcPr>
          <w:p w14:paraId="5EDD14C9" w14:textId="77777777" w:rsidR="003A7485" w:rsidRPr="00831F88" w:rsidRDefault="003A7485" w:rsidP="00DD6CFC">
            <w:pPr>
              <w:spacing w:after="160" w:line="278" w:lineRule="auto"/>
              <w:rPr>
                <w:rFonts w:ascii="Garamond" w:hAnsi="Garamond"/>
              </w:rPr>
            </w:pPr>
            <w:r w:rsidRPr="00831F88">
              <w:rPr>
                <w:rFonts w:ascii="Garamond" w:hAnsi="Garamond"/>
                <w:b/>
                <w:bCs/>
              </w:rPr>
              <w:t>Médias et relations publiques</w:t>
            </w:r>
          </w:p>
        </w:tc>
        <w:tc>
          <w:tcPr>
            <w:tcW w:w="3261" w:type="dxa"/>
            <w:hideMark/>
          </w:tcPr>
          <w:p w14:paraId="62734121" w14:textId="77777777" w:rsidR="003A7485" w:rsidRPr="00831F88" w:rsidRDefault="003A7485" w:rsidP="00DD6CFC">
            <w:pPr>
              <w:spacing w:after="160" w:line="278" w:lineRule="auto"/>
              <w:rPr>
                <w:rFonts w:ascii="Garamond" w:hAnsi="Garamond"/>
              </w:rPr>
            </w:pPr>
            <w:r w:rsidRPr="00831F88">
              <w:rPr>
                <w:rFonts w:ascii="Garamond" w:hAnsi="Garamond"/>
              </w:rPr>
              <w:t>Communiqués de presse</w:t>
            </w:r>
          </w:p>
        </w:tc>
        <w:tc>
          <w:tcPr>
            <w:tcW w:w="4961" w:type="dxa"/>
            <w:hideMark/>
          </w:tcPr>
          <w:p w14:paraId="7A966E38" w14:textId="77777777" w:rsidR="003A7485" w:rsidRPr="00831F88" w:rsidRDefault="003A7485" w:rsidP="00DD6CFC">
            <w:pPr>
              <w:spacing w:after="160" w:line="278" w:lineRule="auto"/>
              <w:rPr>
                <w:rFonts w:ascii="Garamond" w:hAnsi="Garamond"/>
              </w:rPr>
            </w:pPr>
            <w:r w:rsidRPr="00831F88">
              <w:rPr>
                <w:rFonts w:ascii="Garamond" w:hAnsi="Garamond"/>
              </w:rPr>
              <w:t>Rédaction et diffusion</w:t>
            </w:r>
          </w:p>
        </w:tc>
      </w:tr>
      <w:tr w:rsidR="003A7485" w:rsidRPr="00831F88" w14:paraId="35536CB4" w14:textId="77777777" w:rsidTr="00DD6CFC">
        <w:tc>
          <w:tcPr>
            <w:tcW w:w="1985" w:type="dxa"/>
            <w:vMerge/>
            <w:hideMark/>
          </w:tcPr>
          <w:p w14:paraId="7F4B279A" w14:textId="77777777" w:rsidR="003A7485" w:rsidRPr="00831F88" w:rsidRDefault="003A7485" w:rsidP="00DD6CFC">
            <w:pPr>
              <w:spacing w:after="160" w:line="278" w:lineRule="auto"/>
              <w:rPr>
                <w:rFonts w:ascii="Garamond" w:hAnsi="Garamond"/>
              </w:rPr>
            </w:pPr>
          </w:p>
        </w:tc>
        <w:tc>
          <w:tcPr>
            <w:tcW w:w="3261" w:type="dxa"/>
            <w:hideMark/>
          </w:tcPr>
          <w:p w14:paraId="013B3629" w14:textId="77777777" w:rsidR="003A7485" w:rsidRPr="00831F88" w:rsidRDefault="003A7485" w:rsidP="00DD6CFC">
            <w:pPr>
              <w:spacing w:after="160" w:line="278" w:lineRule="auto"/>
              <w:rPr>
                <w:rFonts w:ascii="Garamond" w:hAnsi="Garamond"/>
              </w:rPr>
            </w:pPr>
            <w:r w:rsidRPr="00831F88">
              <w:rPr>
                <w:rFonts w:ascii="Garamond" w:hAnsi="Garamond"/>
              </w:rPr>
              <w:t>Dossiers de presse</w:t>
            </w:r>
          </w:p>
        </w:tc>
        <w:tc>
          <w:tcPr>
            <w:tcW w:w="4961" w:type="dxa"/>
            <w:hideMark/>
          </w:tcPr>
          <w:p w14:paraId="57997612" w14:textId="77777777" w:rsidR="003A7485" w:rsidRPr="00831F88" w:rsidRDefault="003A7485" w:rsidP="00DD6CFC">
            <w:pPr>
              <w:spacing w:after="160" w:line="278" w:lineRule="auto"/>
              <w:rPr>
                <w:rFonts w:ascii="Garamond" w:hAnsi="Garamond"/>
              </w:rPr>
            </w:pPr>
            <w:r w:rsidRPr="00831F88">
              <w:rPr>
                <w:rFonts w:ascii="Garamond" w:hAnsi="Garamond"/>
              </w:rPr>
              <w:t>Élaboration et gestion des contacts médias</w:t>
            </w:r>
          </w:p>
        </w:tc>
      </w:tr>
      <w:tr w:rsidR="003A7485" w:rsidRPr="00831F88" w14:paraId="13F1325B" w14:textId="77777777" w:rsidTr="00DD6CFC">
        <w:tc>
          <w:tcPr>
            <w:tcW w:w="1985" w:type="dxa"/>
            <w:vMerge/>
            <w:hideMark/>
          </w:tcPr>
          <w:p w14:paraId="5C7E045D" w14:textId="77777777" w:rsidR="003A7485" w:rsidRPr="00831F88" w:rsidRDefault="003A7485" w:rsidP="00DD6CFC">
            <w:pPr>
              <w:spacing w:after="160" w:line="278" w:lineRule="auto"/>
              <w:rPr>
                <w:rFonts w:ascii="Garamond" w:hAnsi="Garamond"/>
              </w:rPr>
            </w:pPr>
          </w:p>
        </w:tc>
        <w:tc>
          <w:tcPr>
            <w:tcW w:w="3261" w:type="dxa"/>
            <w:hideMark/>
          </w:tcPr>
          <w:p w14:paraId="697A4EDB" w14:textId="77777777" w:rsidR="003A7485" w:rsidRPr="00831F88" w:rsidRDefault="003A7485" w:rsidP="00DD6CFC">
            <w:pPr>
              <w:spacing w:after="160" w:line="278" w:lineRule="auto"/>
              <w:rPr>
                <w:rFonts w:ascii="Garamond" w:hAnsi="Garamond"/>
              </w:rPr>
            </w:pPr>
            <w:r w:rsidRPr="00831F88">
              <w:rPr>
                <w:rFonts w:ascii="Garamond" w:hAnsi="Garamond"/>
              </w:rPr>
              <w:t>Reportage photo &amp; vidéo</w:t>
            </w:r>
          </w:p>
        </w:tc>
        <w:tc>
          <w:tcPr>
            <w:tcW w:w="4961" w:type="dxa"/>
            <w:hideMark/>
          </w:tcPr>
          <w:p w14:paraId="1430170E" w14:textId="77777777" w:rsidR="003A7485" w:rsidRPr="00831F88" w:rsidRDefault="003A7485" w:rsidP="00DD6CFC">
            <w:pPr>
              <w:spacing w:after="160" w:line="278" w:lineRule="auto"/>
              <w:rPr>
                <w:rFonts w:ascii="Garamond" w:hAnsi="Garamond"/>
              </w:rPr>
            </w:pPr>
            <w:r w:rsidRPr="00831F88">
              <w:rPr>
                <w:rFonts w:ascii="Garamond" w:hAnsi="Garamond"/>
              </w:rPr>
              <w:t>Couverture des activités et interviews</w:t>
            </w:r>
          </w:p>
        </w:tc>
      </w:tr>
      <w:tr w:rsidR="003A7485" w:rsidRPr="00831F88" w14:paraId="6399B065" w14:textId="77777777" w:rsidTr="00DD6CFC">
        <w:tc>
          <w:tcPr>
            <w:tcW w:w="1985" w:type="dxa"/>
            <w:vMerge w:val="restart"/>
            <w:hideMark/>
          </w:tcPr>
          <w:p w14:paraId="27257E5D" w14:textId="77777777" w:rsidR="003A7485" w:rsidRPr="00831F88" w:rsidRDefault="003A7485" w:rsidP="00DD6CFC">
            <w:pPr>
              <w:spacing w:after="160" w:line="278" w:lineRule="auto"/>
              <w:rPr>
                <w:rFonts w:ascii="Garamond" w:hAnsi="Garamond"/>
              </w:rPr>
            </w:pPr>
            <w:r w:rsidRPr="00831F88">
              <w:rPr>
                <w:rFonts w:ascii="Garamond" w:hAnsi="Garamond"/>
                <w:b/>
                <w:bCs/>
              </w:rPr>
              <w:t>Contenus digitaux</w:t>
            </w:r>
          </w:p>
        </w:tc>
        <w:tc>
          <w:tcPr>
            <w:tcW w:w="3261" w:type="dxa"/>
            <w:hideMark/>
          </w:tcPr>
          <w:p w14:paraId="646D7D31" w14:textId="77777777" w:rsidR="003A7485" w:rsidRPr="00831F88" w:rsidRDefault="003A7485" w:rsidP="00DD6CFC">
            <w:pPr>
              <w:spacing w:after="160" w:line="278" w:lineRule="auto"/>
              <w:rPr>
                <w:rFonts w:ascii="Garamond" w:hAnsi="Garamond"/>
              </w:rPr>
            </w:pPr>
            <w:r w:rsidRPr="00831F88">
              <w:rPr>
                <w:rFonts w:ascii="Garamond" w:hAnsi="Garamond"/>
              </w:rPr>
              <w:t>Site web</w:t>
            </w:r>
          </w:p>
        </w:tc>
        <w:tc>
          <w:tcPr>
            <w:tcW w:w="4961" w:type="dxa"/>
            <w:hideMark/>
          </w:tcPr>
          <w:p w14:paraId="57689E9C" w14:textId="77777777" w:rsidR="003A7485" w:rsidRPr="00831F88" w:rsidRDefault="003A7485" w:rsidP="00DD6CFC">
            <w:pPr>
              <w:spacing w:after="160" w:line="278" w:lineRule="auto"/>
              <w:rPr>
                <w:rFonts w:ascii="Garamond" w:hAnsi="Garamond"/>
              </w:rPr>
            </w:pPr>
            <w:r w:rsidRPr="00831F88">
              <w:rPr>
                <w:rFonts w:ascii="Garamond" w:hAnsi="Garamond"/>
              </w:rPr>
              <w:t>Présentation du projet et actualités</w:t>
            </w:r>
          </w:p>
        </w:tc>
      </w:tr>
      <w:tr w:rsidR="003A7485" w:rsidRPr="00831F88" w14:paraId="576768DF" w14:textId="77777777" w:rsidTr="00DD6CFC">
        <w:tc>
          <w:tcPr>
            <w:tcW w:w="1985" w:type="dxa"/>
            <w:vMerge/>
            <w:hideMark/>
          </w:tcPr>
          <w:p w14:paraId="1A10F7D9" w14:textId="77777777" w:rsidR="003A7485" w:rsidRPr="00831F88" w:rsidRDefault="003A7485" w:rsidP="00DD6CFC">
            <w:pPr>
              <w:spacing w:after="160" w:line="278" w:lineRule="auto"/>
              <w:rPr>
                <w:rFonts w:ascii="Garamond" w:hAnsi="Garamond"/>
              </w:rPr>
            </w:pPr>
          </w:p>
        </w:tc>
        <w:tc>
          <w:tcPr>
            <w:tcW w:w="3261" w:type="dxa"/>
            <w:hideMark/>
          </w:tcPr>
          <w:p w14:paraId="1800FB8D" w14:textId="77777777" w:rsidR="003A7485" w:rsidRPr="00831F88" w:rsidRDefault="003A7485" w:rsidP="00DD6CFC">
            <w:pPr>
              <w:spacing w:after="160" w:line="278" w:lineRule="auto"/>
              <w:rPr>
                <w:rFonts w:ascii="Garamond" w:hAnsi="Garamond"/>
              </w:rPr>
            </w:pPr>
            <w:r w:rsidRPr="00831F88">
              <w:rPr>
                <w:rFonts w:ascii="Garamond" w:hAnsi="Garamond"/>
              </w:rPr>
              <w:t>Réseaux sociaux</w:t>
            </w:r>
          </w:p>
        </w:tc>
        <w:tc>
          <w:tcPr>
            <w:tcW w:w="4961" w:type="dxa"/>
            <w:hideMark/>
          </w:tcPr>
          <w:p w14:paraId="78BF2124" w14:textId="77777777" w:rsidR="003A7485" w:rsidRPr="00831F88" w:rsidRDefault="003A7485" w:rsidP="00DD6CFC">
            <w:pPr>
              <w:spacing w:after="160" w:line="278" w:lineRule="auto"/>
              <w:rPr>
                <w:rFonts w:ascii="Garamond" w:hAnsi="Garamond"/>
              </w:rPr>
            </w:pPr>
            <w:r w:rsidRPr="00831F88">
              <w:rPr>
                <w:rFonts w:ascii="Garamond" w:hAnsi="Garamond"/>
              </w:rPr>
              <w:t>Création et gestion de contenu</w:t>
            </w:r>
          </w:p>
        </w:tc>
      </w:tr>
      <w:tr w:rsidR="003A7485" w:rsidRPr="00831F88" w14:paraId="0BDCDC3B" w14:textId="77777777" w:rsidTr="00DD6CFC">
        <w:tc>
          <w:tcPr>
            <w:tcW w:w="1985" w:type="dxa"/>
            <w:vMerge/>
            <w:hideMark/>
          </w:tcPr>
          <w:p w14:paraId="352F2A86" w14:textId="77777777" w:rsidR="003A7485" w:rsidRPr="00831F88" w:rsidRDefault="003A7485" w:rsidP="00DD6CFC">
            <w:pPr>
              <w:spacing w:after="160" w:line="278" w:lineRule="auto"/>
              <w:rPr>
                <w:rFonts w:ascii="Garamond" w:hAnsi="Garamond"/>
              </w:rPr>
            </w:pPr>
          </w:p>
        </w:tc>
        <w:tc>
          <w:tcPr>
            <w:tcW w:w="3261" w:type="dxa"/>
            <w:hideMark/>
          </w:tcPr>
          <w:p w14:paraId="6D7F25A7" w14:textId="77777777" w:rsidR="003A7485" w:rsidRPr="00831F88" w:rsidRDefault="003A7485" w:rsidP="00DD6CFC">
            <w:pPr>
              <w:spacing w:after="160" w:line="278" w:lineRule="auto"/>
              <w:rPr>
                <w:rFonts w:ascii="Garamond" w:hAnsi="Garamond"/>
              </w:rPr>
            </w:pPr>
            <w:r w:rsidRPr="00831F88">
              <w:rPr>
                <w:rFonts w:ascii="Garamond" w:hAnsi="Garamond"/>
              </w:rPr>
              <w:t>Capsules vidéo</w:t>
            </w:r>
          </w:p>
        </w:tc>
        <w:tc>
          <w:tcPr>
            <w:tcW w:w="4961" w:type="dxa"/>
            <w:hideMark/>
          </w:tcPr>
          <w:p w14:paraId="41D462BE" w14:textId="77777777" w:rsidR="003A7485" w:rsidRPr="00831F88" w:rsidRDefault="003A7485" w:rsidP="00DD6CFC">
            <w:pPr>
              <w:spacing w:after="160" w:line="278" w:lineRule="auto"/>
              <w:rPr>
                <w:rFonts w:ascii="Garamond" w:hAnsi="Garamond"/>
              </w:rPr>
            </w:pPr>
            <w:r w:rsidRPr="00831F88">
              <w:rPr>
                <w:rFonts w:ascii="Garamond" w:hAnsi="Garamond"/>
              </w:rPr>
              <w:t>Témoignages, reportages, animations</w:t>
            </w:r>
          </w:p>
        </w:tc>
      </w:tr>
      <w:tr w:rsidR="003A7485" w:rsidRPr="00831F88" w14:paraId="35A3D635" w14:textId="77777777" w:rsidTr="00DD6CFC">
        <w:tc>
          <w:tcPr>
            <w:tcW w:w="1985" w:type="dxa"/>
            <w:vMerge w:val="restart"/>
            <w:hideMark/>
          </w:tcPr>
          <w:p w14:paraId="32F988AB" w14:textId="77777777" w:rsidR="003A7485" w:rsidRPr="00831F88" w:rsidRDefault="003A7485" w:rsidP="00DD6CFC">
            <w:pPr>
              <w:spacing w:after="160" w:line="278" w:lineRule="auto"/>
              <w:rPr>
                <w:rFonts w:ascii="Garamond" w:hAnsi="Garamond"/>
              </w:rPr>
            </w:pPr>
            <w:r w:rsidRPr="00831F88">
              <w:rPr>
                <w:rFonts w:ascii="Garamond" w:hAnsi="Garamond"/>
                <w:b/>
                <w:bCs/>
              </w:rPr>
              <w:t>Outils événementiels</w:t>
            </w:r>
          </w:p>
        </w:tc>
        <w:tc>
          <w:tcPr>
            <w:tcW w:w="3261" w:type="dxa"/>
            <w:hideMark/>
          </w:tcPr>
          <w:p w14:paraId="29FCDBAB" w14:textId="77777777" w:rsidR="003A7485" w:rsidRPr="00831F88" w:rsidRDefault="003A7485" w:rsidP="00DD6CFC">
            <w:pPr>
              <w:spacing w:after="160" w:line="278" w:lineRule="auto"/>
              <w:rPr>
                <w:rFonts w:ascii="Garamond" w:hAnsi="Garamond"/>
              </w:rPr>
            </w:pPr>
            <w:r w:rsidRPr="00831F88">
              <w:rPr>
                <w:rFonts w:ascii="Garamond" w:hAnsi="Garamond"/>
              </w:rPr>
              <w:t>Conférences &amp; ateliers</w:t>
            </w:r>
          </w:p>
        </w:tc>
        <w:tc>
          <w:tcPr>
            <w:tcW w:w="4961" w:type="dxa"/>
            <w:hideMark/>
          </w:tcPr>
          <w:p w14:paraId="6483F6E7" w14:textId="77777777" w:rsidR="003A7485" w:rsidRPr="00831F88" w:rsidRDefault="003A7485" w:rsidP="00DD6CFC">
            <w:pPr>
              <w:spacing w:after="160" w:line="278" w:lineRule="auto"/>
              <w:rPr>
                <w:rFonts w:ascii="Garamond" w:hAnsi="Garamond"/>
              </w:rPr>
            </w:pPr>
            <w:r w:rsidRPr="00831F88">
              <w:rPr>
                <w:rFonts w:ascii="Garamond" w:hAnsi="Garamond"/>
              </w:rPr>
              <w:t>Organisation, logistique et assistance technique</w:t>
            </w:r>
          </w:p>
        </w:tc>
      </w:tr>
      <w:tr w:rsidR="003A7485" w:rsidRPr="00831F88" w14:paraId="471BEC4B" w14:textId="77777777" w:rsidTr="00DD6CFC">
        <w:tc>
          <w:tcPr>
            <w:tcW w:w="1985" w:type="dxa"/>
            <w:vMerge/>
            <w:hideMark/>
          </w:tcPr>
          <w:p w14:paraId="695D845F" w14:textId="77777777" w:rsidR="003A7485" w:rsidRPr="00831F88" w:rsidRDefault="003A7485" w:rsidP="00DD6CFC">
            <w:pPr>
              <w:spacing w:after="160" w:line="278" w:lineRule="auto"/>
              <w:rPr>
                <w:rFonts w:ascii="Garamond" w:hAnsi="Garamond"/>
              </w:rPr>
            </w:pPr>
          </w:p>
        </w:tc>
        <w:tc>
          <w:tcPr>
            <w:tcW w:w="3261" w:type="dxa"/>
            <w:hideMark/>
          </w:tcPr>
          <w:p w14:paraId="43AC178A" w14:textId="77777777" w:rsidR="003A7485" w:rsidRPr="00831F88" w:rsidRDefault="003A7485" w:rsidP="00DD6CFC">
            <w:pPr>
              <w:spacing w:after="160" w:line="278" w:lineRule="auto"/>
              <w:rPr>
                <w:rFonts w:ascii="Garamond" w:hAnsi="Garamond"/>
              </w:rPr>
            </w:pPr>
            <w:r w:rsidRPr="00831F88">
              <w:rPr>
                <w:rFonts w:ascii="Garamond" w:hAnsi="Garamond"/>
              </w:rPr>
              <w:t>Kakémonos &amp; bannières</w:t>
            </w:r>
          </w:p>
        </w:tc>
        <w:tc>
          <w:tcPr>
            <w:tcW w:w="4961" w:type="dxa"/>
            <w:hideMark/>
          </w:tcPr>
          <w:p w14:paraId="3C0FD99B" w14:textId="77777777" w:rsidR="003A7485" w:rsidRPr="00831F88" w:rsidRDefault="003A7485" w:rsidP="00DD6CFC">
            <w:pPr>
              <w:spacing w:after="160" w:line="278" w:lineRule="auto"/>
              <w:rPr>
                <w:rFonts w:ascii="Garamond" w:hAnsi="Garamond"/>
              </w:rPr>
            </w:pPr>
            <w:r w:rsidRPr="00831F88">
              <w:rPr>
                <w:rFonts w:ascii="Garamond" w:hAnsi="Garamond"/>
              </w:rPr>
              <w:t>Visibilité lors des événements</w:t>
            </w:r>
          </w:p>
        </w:tc>
      </w:tr>
      <w:tr w:rsidR="003A7485" w:rsidRPr="00831F88" w14:paraId="470F4638" w14:textId="77777777" w:rsidTr="00DD6CFC">
        <w:tc>
          <w:tcPr>
            <w:tcW w:w="1985" w:type="dxa"/>
            <w:vMerge/>
            <w:hideMark/>
          </w:tcPr>
          <w:p w14:paraId="1544E30C" w14:textId="77777777" w:rsidR="003A7485" w:rsidRPr="00831F88" w:rsidRDefault="003A7485" w:rsidP="00DD6CFC">
            <w:pPr>
              <w:spacing w:after="160" w:line="278" w:lineRule="auto"/>
              <w:rPr>
                <w:rFonts w:ascii="Garamond" w:hAnsi="Garamond"/>
              </w:rPr>
            </w:pPr>
          </w:p>
        </w:tc>
        <w:tc>
          <w:tcPr>
            <w:tcW w:w="3261" w:type="dxa"/>
            <w:hideMark/>
          </w:tcPr>
          <w:p w14:paraId="0EC7091F" w14:textId="77777777" w:rsidR="003A7485" w:rsidRPr="00831F88" w:rsidRDefault="003A7485" w:rsidP="00DD6CFC">
            <w:pPr>
              <w:spacing w:after="160" w:line="278" w:lineRule="auto"/>
              <w:rPr>
                <w:rFonts w:ascii="Garamond" w:hAnsi="Garamond"/>
              </w:rPr>
            </w:pPr>
            <w:r w:rsidRPr="00831F88">
              <w:rPr>
                <w:rFonts w:ascii="Garamond" w:hAnsi="Garamond"/>
              </w:rPr>
              <w:t>Questionnaires de satisfaction</w:t>
            </w:r>
          </w:p>
        </w:tc>
        <w:tc>
          <w:tcPr>
            <w:tcW w:w="4961" w:type="dxa"/>
            <w:hideMark/>
          </w:tcPr>
          <w:p w14:paraId="04B5A1DD" w14:textId="77777777" w:rsidR="003A7485" w:rsidRPr="00831F88" w:rsidRDefault="003A7485" w:rsidP="00DD6CFC">
            <w:pPr>
              <w:spacing w:after="160" w:line="278" w:lineRule="auto"/>
              <w:rPr>
                <w:rFonts w:ascii="Garamond" w:hAnsi="Garamond"/>
              </w:rPr>
            </w:pPr>
            <w:r w:rsidRPr="00831F88">
              <w:rPr>
                <w:rFonts w:ascii="Garamond" w:hAnsi="Garamond"/>
              </w:rPr>
              <w:t>Feedback des participants</w:t>
            </w:r>
          </w:p>
        </w:tc>
      </w:tr>
      <w:tr w:rsidR="003A7485" w:rsidRPr="00831F88" w14:paraId="325F4833" w14:textId="77777777" w:rsidTr="00B155B4">
        <w:trPr>
          <w:trHeight w:val="887"/>
        </w:trPr>
        <w:tc>
          <w:tcPr>
            <w:tcW w:w="1985" w:type="dxa"/>
            <w:hideMark/>
          </w:tcPr>
          <w:p w14:paraId="3005AF42" w14:textId="77777777" w:rsidR="003A7485" w:rsidRPr="00831F88" w:rsidRDefault="003A7485" w:rsidP="00DD6CFC">
            <w:pPr>
              <w:spacing w:after="160" w:line="278" w:lineRule="auto"/>
              <w:rPr>
                <w:rFonts w:ascii="Garamond" w:hAnsi="Garamond"/>
              </w:rPr>
            </w:pPr>
            <w:r w:rsidRPr="00831F88">
              <w:rPr>
                <w:rFonts w:ascii="Garamond" w:hAnsi="Garamond"/>
                <w:b/>
                <w:bCs/>
              </w:rPr>
              <w:t>Goodies écoresponsables</w:t>
            </w:r>
          </w:p>
        </w:tc>
        <w:tc>
          <w:tcPr>
            <w:tcW w:w="3261" w:type="dxa"/>
            <w:hideMark/>
          </w:tcPr>
          <w:p w14:paraId="65213371" w14:textId="77777777" w:rsidR="003A7485" w:rsidRPr="00831F88" w:rsidRDefault="003A7485" w:rsidP="00DD6CFC">
            <w:pPr>
              <w:spacing w:after="160" w:line="278" w:lineRule="auto"/>
              <w:rPr>
                <w:rFonts w:ascii="Garamond" w:hAnsi="Garamond"/>
              </w:rPr>
            </w:pPr>
            <w:r w:rsidRPr="00831F88">
              <w:rPr>
                <w:rFonts w:ascii="Garamond" w:hAnsi="Garamond"/>
              </w:rPr>
              <w:t>- Sacs en toile de jute</w:t>
            </w:r>
          </w:p>
          <w:p w14:paraId="45BF664B" w14:textId="77777777" w:rsidR="003A7485" w:rsidRPr="00831F88" w:rsidRDefault="003A7485" w:rsidP="00DD6CFC">
            <w:pPr>
              <w:spacing w:after="160" w:line="278" w:lineRule="auto"/>
              <w:rPr>
                <w:rFonts w:ascii="Garamond" w:hAnsi="Garamond"/>
              </w:rPr>
            </w:pPr>
            <w:r w:rsidRPr="00831F88">
              <w:rPr>
                <w:rFonts w:ascii="Garamond" w:hAnsi="Garamond"/>
              </w:rPr>
              <w:t>- Blocs-notes personnalisés, stylos et mugs</w:t>
            </w:r>
          </w:p>
        </w:tc>
        <w:tc>
          <w:tcPr>
            <w:tcW w:w="4961" w:type="dxa"/>
            <w:hideMark/>
          </w:tcPr>
          <w:p w14:paraId="5AC428D5" w14:textId="77777777" w:rsidR="003A7485" w:rsidRPr="00831F88" w:rsidRDefault="003A7485" w:rsidP="00DD6CFC">
            <w:pPr>
              <w:spacing w:after="160" w:line="278" w:lineRule="auto"/>
              <w:rPr>
                <w:rFonts w:ascii="Garamond" w:hAnsi="Garamond"/>
              </w:rPr>
            </w:pPr>
            <w:r w:rsidRPr="00831F88">
              <w:rPr>
                <w:rFonts w:ascii="Garamond" w:hAnsi="Garamond"/>
              </w:rPr>
              <w:t>Supports promotionnels durables personnalisés avec l’identité du projet</w:t>
            </w:r>
          </w:p>
        </w:tc>
      </w:tr>
    </w:tbl>
    <w:p w14:paraId="398A8C85" w14:textId="77777777" w:rsidR="003A7485" w:rsidRPr="00831F88" w:rsidRDefault="003A7485" w:rsidP="00EB78D8">
      <w:pPr>
        <w:rPr>
          <w:rFonts w:ascii="Garamond" w:eastAsia="Times New Roman" w:hAnsi="Garamond" w:cstheme="majorHAnsi"/>
          <w:color w:val="000000"/>
          <w:sz w:val="24"/>
          <w:szCs w:val="24"/>
        </w:rPr>
      </w:pPr>
    </w:p>
    <w:p w14:paraId="5FE644B2" w14:textId="55B196CA" w:rsidR="00B155B4" w:rsidRDefault="00A613BF" w:rsidP="00DB1FD0">
      <w:pPr>
        <w:rPr>
          <w:rFonts w:ascii="Garamond" w:eastAsia="Times New Roman" w:hAnsi="Garamond" w:cstheme="majorHAnsi"/>
          <w:color w:val="000000"/>
          <w:sz w:val="24"/>
          <w:szCs w:val="24"/>
        </w:rPr>
      </w:pPr>
      <w:r w:rsidRPr="00831F88">
        <w:rPr>
          <w:rFonts w:ascii="Garamond" w:eastAsia="Times New Roman" w:hAnsi="Garamond" w:cstheme="majorHAnsi"/>
          <w:color w:val="000000"/>
          <w:sz w:val="24"/>
          <w:szCs w:val="24"/>
        </w:rPr>
        <w:t>L’ensemble de ces éléments vise à garantir une communication cohérente et impactante, tout en mettant en avant l’engagement du projet en faveur du développement durable et de la conservation de la biodiversité.</w:t>
      </w:r>
      <w:r w:rsidR="00C84288" w:rsidRPr="00831F88">
        <w:rPr>
          <w:rFonts w:ascii="Garamond" w:eastAsia="Times New Roman" w:hAnsi="Garamond" w:cstheme="majorHAnsi"/>
          <w:color w:val="000000"/>
          <w:sz w:val="24"/>
          <w:szCs w:val="24"/>
        </w:rPr>
        <w:t xml:space="preserve"> </w:t>
      </w:r>
      <w:r w:rsidR="00653A65" w:rsidRPr="00831F88">
        <w:rPr>
          <w:rFonts w:ascii="Garamond" w:eastAsia="Times New Roman" w:hAnsi="Garamond" w:cstheme="majorHAnsi"/>
          <w:color w:val="000000"/>
          <w:sz w:val="24"/>
          <w:szCs w:val="24"/>
        </w:rPr>
        <w:t xml:space="preserve"> </w:t>
      </w:r>
    </w:p>
    <w:p w14:paraId="18F2A325" w14:textId="77777777" w:rsidR="00B155B4" w:rsidRDefault="00B155B4">
      <w:pPr>
        <w:rPr>
          <w:rFonts w:ascii="Garamond" w:eastAsia="Times New Roman" w:hAnsi="Garamond" w:cstheme="majorHAnsi"/>
          <w:color w:val="000000"/>
          <w:sz w:val="24"/>
          <w:szCs w:val="24"/>
        </w:rPr>
      </w:pPr>
      <w:r>
        <w:rPr>
          <w:rFonts w:ascii="Garamond" w:eastAsia="Times New Roman" w:hAnsi="Garamond" w:cstheme="majorHAnsi"/>
          <w:color w:val="000000"/>
          <w:sz w:val="24"/>
          <w:szCs w:val="24"/>
        </w:rPr>
        <w:br w:type="page"/>
      </w:r>
    </w:p>
    <w:p w14:paraId="2AA023DB" w14:textId="7BA3AEDF" w:rsidR="00B268E8" w:rsidRPr="00831F88" w:rsidRDefault="00B268E8" w:rsidP="00DB1FD0">
      <w:pPr>
        <w:pStyle w:val="Paragraphedeliste"/>
        <w:numPr>
          <w:ilvl w:val="0"/>
          <w:numId w:val="2"/>
        </w:numPr>
        <w:rPr>
          <w:rFonts w:ascii="Garamond" w:eastAsia="Times New Roman" w:hAnsi="Garamond" w:cstheme="majorHAnsi"/>
          <w:b/>
          <w:bCs/>
          <w:color w:val="000000"/>
          <w:sz w:val="24"/>
          <w:szCs w:val="24"/>
        </w:rPr>
      </w:pPr>
      <w:r w:rsidRPr="00831F88">
        <w:rPr>
          <w:rFonts w:ascii="Garamond" w:eastAsia="Times New Roman" w:hAnsi="Garamond" w:cstheme="majorHAnsi"/>
          <w:b/>
          <w:bCs/>
          <w:color w:val="000000"/>
          <w:sz w:val="24"/>
          <w:szCs w:val="24"/>
        </w:rPr>
        <w:lastRenderedPageBreak/>
        <w:t>Organisation des réunions de planification et de suivi avec l’équipe du projet</w:t>
      </w:r>
    </w:p>
    <w:p w14:paraId="5178ADA7" w14:textId="77777777" w:rsidR="00DB1FD0" w:rsidRPr="00831F88" w:rsidRDefault="00DB1FD0" w:rsidP="00DB1FD0">
      <w:pPr>
        <w:pStyle w:val="Paragraphedeliste"/>
        <w:rPr>
          <w:rFonts w:ascii="Garamond" w:eastAsia="Times New Roman" w:hAnsi="Garamond" w:cstheme="majorHAnsi"/>
          <w:b/>
          <w:bCs/>
          <w:color w:val="000000"/>
          <w:sz w:val="24"/>
          <w:szCs w:val="24"/>
        </w:rPr>
      </w:pPr>
    </w:p>
    <w:p w14:paraId="7540B2AB" w14:textId="4E02E02D" w:rsidR="00D81FF1" w:rsidRPr="00831F88" w:rsidRDefault="00E924C2" w:rsidP="00B155B4">
      <w:pPr>
        <w:spacing w:line="240" w:lineRule="auto"/>
        <w:ind w:left="426"/>
        <w:rPr>
          <w:rFonts w:ascii="Garamond" w:eastAsia="Times New Roman" w:hAnsi="Garamond" w:cstheme="majorHAnsi"/>
          <w:color w:val="000000"/>
          <w:sz w:val="24"/>
          <w:szCs w:val="24"/>
        </w:rPr>
      </w:pPr>
      <w:r w:rsidRPr="00831F88">
        <w:rPr>
          <w:rFonts w:ascii="Garamond" w:eastAsia="Times New Roman" w:hAnsi="Garamond" w:cstheme="majorHAnsi"/>
          <w:color w:val="000000"/>
          <w:sz w:val="24"/>
          <w:szCs w:val="24"/>
        </w:rPr>
        <w:t xml:space="preserve">Des réunions </w:t>
      </w:r>
      <w:r w:rsidR="00CF591A" w:rsidRPr="00831F88">
        <w:rPr>
          <w:rFonts w:ascii="Garamond" w:eastAsia="Times New Roman" w:hAnsi="Garamond" w:cstheme="majorHAnsi"/>
          <w:color w:val="000000"/>
          <w:sz w:val="24"/>
          <w:szCs w:val="24"/>
        </w:rPr>
        <w:t xml:space="preserve">de suivi, </w:t>
      </w:r>
      <w:r w:rsidRPr="00831F88">
        <w:rPr>
          <w:rFonts w:ascii="Garamond" w:eastAsia="Times New Roman" w:hAnsi="Garamond" w:cstheme="majorHAnsi"/>
          <w:color w:val="000000"/>
          <w:sz w:val="24"/>
          <w:szCs w:val="24"/>
        </w:rPr>
        <w:t xml:space="preserve">de coordination et de planification avec l’équipe du projet sont organisées sur une base </w:t>
      </w:r>
      <w:r w:rsidR="004E68F9" w:rsidRPr="00831F88">
        <w:rPr>
          <w:rFonts w:ascii="Garamond" w:eastAsia="Times New Roman" w:hAnsi="Garamond" w:cstheme="majorHAnsi"/>
          <w:color w:val="000000"/>
          <w:sz w:val="24"/>
          <w:szCs w:val="24"/>
        </w:rPr>
        <w:t>régulière</w:t>
      </w:r>
      <w:r w:rsidRPr="00831F88">
        <w:rPr>
          <w:rFonts w:ascii="Garamond" w:eastAsia="Times New Roman" w:hAnsi="Garamond" w:cstheme="majorHAnsi"/>
          <w:color w:val="000000"/>
          <w:sz w:val="24"/>
          <w:szCs w:val="24"/>
        </w:rPr>
        <w:t xml:space="preserve">. Ces réunions permettent de planifier les activités à venir, d’identifier les priorités en </w:t>
      </w:r>
      <w:r w:rsidR="009004CF" w:rsidRPr="00831F88">
        <w:rPr>
          <w:rFonts w:ascii="Garamond" w:eastAsia="Times New Roman" w:hAnsi="Garamond" w:cstheme="majorHAnsi"/>
          <w:color w:val="000000"/>
          <w:sz w:val="24"/>
          <w:szCs w:val="24"/>
        </w:rPr>
        <w:t>t</w:t>
      </w:r>
      <w:r w:rsidRPr="00831F88">
        <w:rPr>
          <w:rFonts w:ascii="Garamond" w:eastAsia="Times New Roman" w:hAnsi="Garamond" w:cstheme="majorHAnsi"/>
          <w:color w:val="000000"/>
          <w:sz w:val="24"/>
          <w:szCs w:val="24"/>
        </w:rPr>
        <w:t>ermes de lancement de con</w:t>
      </w:r>
      <w:r w:rsidR="00B268E8" w:rsidRPr="00831F88">
        <w:rPr>
          <w:rFonts w:ascii="Garamond" w:eastAsia="Times New Roman" w:hAnsi="Garamond" w:cstheme="majorHAnsi"/>
          <w:color w:val="000000"/>
          <w:sz w:val="24"/>
          <w:szCs w:val="24"/>
        </w:rPr>
        <w:t>sultation planifiées au Plan de travail Annuel</w:t>
      </w:r>
      <w:r w:rsidR="009004CF" w:rsidRPr="00831F88">
        <w:rPr>
          <w:rFonts w:ascii="Garamond" w:eastAsia="Times New Roman" w:hAnsi="Garamond" w:cstheme="majorHAnsi"/>
          <w:color w:val="000000"/>
          <w:sz w:val="24"/>
          <w:szCs w:val="24"/>
        </w:rPr>
        <w:t>.</w:t>
      </w:r>
    </w:p>
    <w:p w14:paraId="262584FC" w14:textId="0980E621" w:rsidR="00C32FE8" w:rsidRPr="00831F88" w:rsidRDefault="00C32FE8" w:rsidP="00D81FF1">
      <w:pPr>
        <w:spacing w:before="240" w:after="240"/>
        <w:rPr>
          <w:rFonts w:ascii="Garamond" w:eastAsia="Times New Roman" w:hAnsi="Garamond" w:cstheme="majorHAnsi"/>
          <w:color w:val="000000"/>
          <w:sz w:val="24"/>
          <w:szCs w:val="24"/>
        </w:rPr>
      </w:pPr>
      <w:r w:rsidRPr="00831F88">
        <w:rPr>
          <w:rFonts w:ascii="Garamond" w:eastAsia="Times New Roman" w:hAnsi="Garamond" w:cstheme="majorHAnsi"/>
          <w:color w:val="000000"/>
          <w:sz w:val="24"/>
          <w:szCs w:val="24"/>
        </w:rPr>
        <w:t xml:space="preserve">Le tableau ci-dessous récapitule </w:t>
      </w:r>
      <w:r w:rsidR="00116100" w:rsidRPr="00831F88">
        <w:rPr>
          <w:rFonts w:ascii="Garamond" w:eastAsia="Times New Roman" w:hAnsi="Garamond" w:cstheme="majorHAnsi"/>
          <w:color w:val="000000"/>
          <w:sz w:val="24"/>
          <w:szCs w:val="24"/>
        </w:rPr>
        <w:t xml:space="preserve">quelques </w:t>
      </w:r>
      <w:r w:rsidRPr="00831F88">
        <w:rPr>
          <w:rFonts w:ascii="Garamond" w:eastAsia="Times New Roman" w:hAnsi="Garamond" w:cstheme="majorHAnsi"/>
          <w:color w:val="000000"/>
          <w:sz w:val="24"/>
          <w:szCs w:val="24"/>
        </w:rPr>
        <w:t>réunions organisées</w:t>
      </w:r>
      <w:r w:rsidR="00BB7FE9" w:rsidRPr="00831F88">
        <w:rPr>
          <w:rFonts w:ascii="Garamond" w:eastAsia="Times New Roman" w:hAnsi="Garamond" w:cstheme="majorHAnsi"/>
          <w:color w:val="000000"/>
          <w:sz w:val="24"/>
          <w:szCs w:val="24"/>
        </w:rPr>
        <w:t xml:space="preserve"> durant le </w:t>
      </w:r>
      <w:r w:rsidR="009004CF" w:rsidRPr="00831F88">
        <w:rPr>
          <w:rFonts w:ascii="Garamond" w:eastAsia="Times New Roman" w:hAnsi="Garamond" w:cstheme="majorHAnsi"/>
          <w:color w:val="000000"/>
          <w:sz w:val="24"/>
          <w:szCs w:val="24"/>
        </w:rPr>
        <w:t>1er</w:t>
      </w:r>
      <w:r w:rsidR="00BB7FE9" w:rsidRPr="00831F88">
        <w:rPr>
          <w:rFonts w:ascii="Garamond" w:eastAsia="Times New Roman" w:hAnsi="Garamond" w:cstheme="majorHAnsi"/>
          <w:color w:val="000000"/>
          <w:sz w:val="24"/>
          <w:szCs w:val="24"/>
        </w:rPr>
        <w:t xml:space="preserve"> trimestre</w:t>
      </w:r>
      <w:r w:rsidRPr="00831F88">
        <w:rPr>
          <w:rFonts w:ascii="Garamond" w:eastAsia="Times New Roman" w:hAnsi="Garamond" w:cstheme="majorHAnsi"/>
          <w:color w:val="000000"/>
          <w:sz w:val="24"/>
          <w:szCs w:val="24"/>
        </w:rPr>
        <w:t> </w:t>
      </w:r>
      <w:r w:rsidR="009004CF" w:rsidRPr="00831F88">
        <w:rPr>
          <w:rFonts w:ascii="Garamond" w:eastAsia="Times New Roman" w:hAnsi="Garamond" w:cstheme="majorHAnsi"/>
          <w:color w:val="000000"/>
          <w:sz w:val="24"/>
          <w:szCs w:val="24"/>
        </w:rPr>
        <w:t>de l’année 2025</w:t>
      </w:r>
    </w:p>
    <w:p w14:paraId="30FFE2F0" w14:textId="4ED0E37A" w:rsidR="006F6E7D" w:rsidRPr="00831F88" w:rsidRDefault="00694315" w:rsidP="00BB7FE9">
      <w:pPr>
        <w:spacing w:before="240" w:after="240"/>
        <w:rPr>
          <w:rFonts w:ascii="Garamond" w:eastAsia="Times New Roman" w:hAnsi="Garamond" w:cstheme="majorHAnsi"/>
          <w:b/>
          <w:bCs/>
          <w:color w:val="000000"/>
          <w:sz w:val="24"/>
          <w:szCs w:val="24"/>
        </w:rPr>
      </w:pPr>
      <w:r w:rsidRPr="00831F88">
        <w:rPr>
          <w:rFonts w:ascii="Garamond" w:eastAsia="Times New Roman" w:hAnsi="Garamond" w:cstheme="majorHAnsi"/>
          <w:b/>
          <w:bCs/>
          <w:color w:val="000000"/>
          <w:sz w:val="24"/>
          <w:szCs w:val="24"/>
        </w:rPr>
        <w:t>Réunions de coordination et de suivi – Département du Développement Durable</w:t>
      </w:r>
    </w:p>
    <w:tbl>
      <w:tblPr>
        <w:tblStyle w:val="Grilledutableau"/>
        <w:tblW w:w="9351" w:type="dxa"/>
        <w:tblLook w:val="04A0" w:firstRow="1" w:lastRow="0" w:firstColumn="1" w:lastColumn="0" w:noHBand="0" w:noVBand="1"/>
      </w:tblPr>
      <w:tblGrid>
        <w:gridCol w:w="1555"/>
        <w:gridCol w:w="2126"/>
        <w:gridCol w:w="1559"/>
        <w:gridCol w:w="4111"/>
      </w:tblGrid>
      <w:tr w:rsidR="00ED656D" w:rsidRPr="00831F88" w14:paraId="75423E0B" w14:textId="77777777" w:rsidTr="003A7485">
        <w:trPr>
          <w:trHeight w:val="710"/>
        </w:trPr>
        <w:tc>
          <w:tcPr>
            <w:tcW w:w="1555" w:type="dxa"/>
            <w:hideMark/>
          </w:tcPr>
          <w:p w14:paraId="3FC34C41" w14:textId="77777777" w:rsidR="00ED656D" w:rsidRPr="00831F88" w:rsidRDefault="00ED656D" w:rsidP="00E41CFB">
            <w:pPr>
              <w:jc w:val="center"/>
              <w:rPr>
                <w:rFonts w:ascii="Garamond" w:eastAsia="Times New Roman" w:hAnsi="Garamond" w:cs="Times New Roman"/>
                <w:b/>
                <w:bCs/>
                <w:sz w:val="24"/>
                <w:szCs w:val="24"/>
              </w:rPr>
            </w:pPr>
            <w:r w:rsidRPr="00831F88">
              <w:rPr>
                <w:rFonts w:ascii="Garamond" w:eastAsia="Times New Roman" w:hAnsi="Garamond" w:cs="Times New Roman"/>
                <w:b/>
                <w:bCs/>
                <w:sz w:val="24"/>
                <w:szCs w:val="24"/>
              </w:rPr>
              <w:t>Date</w:t>
            </w:r>
          </w:p>
        </w:tc>
        <w:tc>
          <w:tcPr>
            <w:tcW w:w="2126" w:type="dxa"/>
            <w:hideMark/>
          </w:tcPr>
          <w:p w14:paraId="42512810" w14:textId="77777777" w:rsidR="00ED656D" w:rsidRPr="00831F88" w:rsidRDefault="00ED656D" w:rsidP="00E41CFB">
            <w:pPr>
              <w:jc w:val="center"/>
              <w:rPr>
                <w:rFonts w:ascii="Garamond" w:eastAsia="Times New Roman" w:hAnsi="Garamond" w:cs="Times New Roman"/>
                <w:b/>
                <w:bCs/>
                <w:sz w:val="24"/>
                <w:szCs w:val="24"/>
              </w:rPr>
            </w:pPr>
            <w:r w:rsidRPr="00831F88">
              <w:rPr>
                <w:rFonts w:ascii="Garamond" w:eastAsia="Times New Roman" w:hAnsi="Garamond" w:cs="Times New Roman"/>
                <w:b/>
                <w:bCs/>
                <w:sz w:val="24"/>
                <w:szCs w:val="24"/>
              </w:rPr>
              <w:t>Participants</w:t>
            </w:r>
          </w:p>
        </w:tc>
        <w:tc>
          <w:tcPr>
            <w:tcW w:w="1559" w:type="dxa"/>
            <w:hideMark/>
          </w:tcPr>
          <w:p w14:paraId="3E7ACE78" w14:textId="77777777" w:rsidR="00ED656D" w:rsidRPr="00831F88" w:rsidRDefault="00ED656D" w:rsidP="00E41CFB">
            <w:pPr>
              <w:jc w:val="center"/>
              <w:rPr>
                <w:rFonts w:ascii="Garamond" w:eastAsia="Times New Roman" w:hAnsi="Garamond" w:cs="Times New Roman"/>
                <w:b/>
                <w:bCs/>
                <w:sz w:val="24"/>
                <w:szCs w:val="24"/>
              </w:rPr>
            </w:pPr>
            <w:r w:rsidRPr="00831F88">
              <w:rPr>
                <w:rFonts w:ascii="Garamond" w:eastAsia="Times New Roman" w:hAnsi="Garamond" w:cs="Times New Roman"/>
                <w:b/>
                <w:bCs/>
                <w:sz w:val="24"/>
                <w:szCs w:val="24"/>
              </w:rPr>
              <w:t>Objet de la réunion</w:t>
            </w:r>
          </w:p>
        </w:tc>
        <w:tc>
          <w:tcPr>
            <w:tcW w:w="4111" w:type="dxa"/>
            <w:hideMark/>
          </w:tcPr>
          <w:p w14:paraId="084FB793" w14:textId="77777777" w:rsidR="00ED656D" w:rsidRPr="00831F88" w:rsidRDefault="00ED656D" w:rsidP="00E41CFB">
            <w:pPr>
              <w:jc w:val="center"/>
              <w:rPr>
                <w:rFonts w:ascii="Garamond" w:eastAsia="Times New Roman" w:hAnsi="Garamond" w:cs="Times New Roman"/>
                <w:b/>
                <w:bCs/>
                <w:sz w:val="24"/>
                <w:szCs w:val="24"/>
              </w:rPr>
            </w:pPr>
            <w:r w:rsidRPr="00831F88">
              <w:rPr>
                <w:rFonts w:ascii="Garamond" w:eastAsia="Times New Roman" w:hAnsi="Garamond" w:cs="Times New Roman"/>
                <w:b/>
                <w:bCs/>
                <w:sz w:val="24"/>
                <w:szCs w:val="24"/>
              </w:rPr>
              <w:t>Actions / Suivi</w:t>
            </w:r>
          </w:p>
        </w:tc>
      </w:tr>
      <w:tr w:rsidR="005E5321" w:rsidRPr="00831F88" w14:paraId="1F31D19F" w14:textId="77777777" w:rsidTr="003A7485">
        <w:tc>
          <w:tcPr>
            <w:tcW w:w="1555" w:type="dxa"/>
          </w:tcPr>
          <w:p w14:paraId="1E91EB64" w14:textId="24EC2BB0" w:rsidR="005E5321" w:rsidRPr="00831F88" w:rsidRDefault="005E5321" w:rsidP="005E5321">
            <w:pPr>
              <w:rPr>
                <w:rFonts w:ascii="Garamond" w:eastAsia="Times New Roman" w:hAnsi="Garamond" w:cs="Times New Roman"/>
                <w:sz w:val="24"/>
                <w:szCs w:val="24"/>
              </w:rPr>
            </w:pPr>
            <w:r w:rsidRPr="00831F88">
              <w:rPr>
                <w:rFonts w:ascii="Garamond" w:eastAsia="Times New Roman" w:hAnsi="Garamond" w:cs="Times New Roman"/>
                <w:sz w:val="24"/>
                <w:szCs w:val="24"/>
              </w:rPr>
              <w:t>02/01/2025</w:t>
            </w:r>
          </w:p>
        </w:tc>
        <w:tc>
          <w:tcPr>
            <w:tcW w:w="2126" w:type="dxa"/>
            <w:hideMark/>
          </w:tcPr>
          <w:p w14:paraId="5F00170B" w14:textId="37A2EC43" w:rsidR="005E5321" w:rsidRPr="00831F88" w:rsidRDefault="005E5321" w:rsidP="005E5321">
            <w:pPr>
              <w:rPr>
                <w:rFonts w:ascii="Garamond" w:eastAsia="Times New Roman" w:hAnsi="Garamond" w:cs="Times New Roman"/>
                <w:sz w:val="24"/>
                <w:szCs w:val="24"/>
              </w:rPr>
            </w:pPr>
            <w:r w:rsidRPr="00831F88">
              <w:rPr>
                <w:rFonts w:ascii="Garamond" w:eastAsia="Times New Roman" w:hAnsi="Garamond" w:cs="Times New Roman"/>
                <w:sz w:val="24"/>
                <w:szCs w:val="24"/>
              </w:rPr>
              <w:t>Équipe du projet DDD/PNUD</w:t>
            </w:r>
          </w:p>
        </w:tc>
        <w:tc>
          <w:tcPr>
            <w:tcW w:w="1559" w:type="dxa"/>
            <w:hideMark/>
          </w:tcPr>
          <w:p w14:paraId="2180F849" w14:textId="60A675F0" w:rsidR="005E5321" w:rsidRPr="00831F88" w:rsidRDefault="005E5321" w:rsidP="005E5321">
            <w:pPr>
              <w:rPr>
                <w:rFonts w:ascii="Garamond" w:eastAsia="Times New Roman" w:hAnsi="Garamond" w:cs="Times New Roman"/>
                <w:sz w:val="24"/>
                <w:szCs w:val="24"/>
              </w:rPr>
            </w:pPr>
            <w:r w:rsidRPr="00831F88">
              <w:rPr>
                <w:rFonts w:ascii="Garamond" w:eastAsia="Times New Roman" w:hAnsi="Garamond" w:cs="Times New Roman"/>
                <w:sz w:val="24"/>
                <w:szCs w:val="24"/>
              </w:rPr>
              <w:t>Jour-fixe</w:t>
            </w:r>
          </w:p>
        </w:tc>
        <w:tc>
          <w:tcPr>
            <w:tcW w:w="4111" w:type="dxa"/>
            <w:hideMark/>
          </w:tcPr>
          <w:p w14:paraId="0352EBEF" w14:textId="4E07E969" w:rsidR="005E5321" w:rsidRPr="00831F88" w:rsidRDefault="005E5321" w:rsidP="005E5321">
            <w:pPr>
              <w:rPr>
                <w:rFonts w:ascii="Garamond" w:eastAsia="Times New Roman" w:hAnsi="Garamond" w:cs="Times New Roman"/>
                <w:sz w:val="24"/>
                <w:szCs w:val="24"/>
              </w:rPr>
            </w:pPr>
            <w:r w:rsidRPr="00831F88">
              <w:rPr>
                <w:rFonts w:ascii="Garamond" w:eastAsia="Times New Roman" w:hAnsi="Garamond" w:cs="Times New Roman"/>
                <w:sz w:val="24"/>
                <w:szCs w:val="24"/>
              </w:rPr>
              <w:t>Evaluer l'avancement des prestations lancées en 2024 et de discuter le plan de travail annuel révisé pour 2024.</w:t>
            </w:r>
          </w:p>
        </w:tc>
      </w:tr>
      <w:tr w:rsidR="005E5321" w:rsidRPr="00831F88" w14:paraId="03CFB2F6" w14:textId="77777777" w:rsidTr="003A7485">
        <w:trPr>
          <w:trHeight w:val="616"/>
        </w:trPr>
        <w:tc>
          <w:tcPr>
            <w:tcW w:w="1555" w:type="dxa"/>
          </w:tcPr>
          <w:p w14:paraId="738C000B" w14:textId="2463AD6E" w:rsidR="005E5321" w:rsidRPr="00831F88" w:rsidRDefault="005E5321" w:rsidP="005E5321">
            <w:pPr>
              <w:rPr>
                <w:rFonts w:ascii="Garamond" w:eastAsia="Times New Roman" w:hAnsi="Garamond" w:cs="Times New Roman"/>
                <w:sz w:val="24"/>
                <w:szCs w:val="24"/>
              </w:rPr>
            </w:pPr>
            <w:r w:rsidRPr="00831F88">
              <w:rPr>
                <w:rFonts w:ascii="Garamond" w:eastAsia="Times New Roman" w:hAnsi="Garamond" w:cs="Times New Roman"/>
                <w:sz w:val="24"/>
                <w:szCs w:val="24"/>
              </w:rPr>
              <w:t>09/01/2025</w:t>
            </w:r>
          </w:p>
        </w:tc>
        <w:tc>
          <w:tcPr>
            <w:tcW w:w="2126" w:type="dxa"/>
          </w:tcPr>
          <w:p w14:paraId="5CEA9065" w14:textId="068238CB" w:rsidR="005E5321" w:rsidRPr="00831F88" w:rsidRDefault="005E5321" w:rsidP="005E5321">
            <w:pPr>
              <w:rPr>
                <w:rFonts w:ascii="Garamond" w:eastAsia="Times New Roman" w:hAnsi="Garamond" w:cs="Times New Roman"/>
                <w:sz w:val="24"/>
                <w:szCs w:val="24"/>
              </w:rPr>
            </w:pPr>
            <w:r w:rsidRPr="00831F88">
              <w:rPr>
                <w:rFonts w:ascii="Garamond" w:eastAsia="Times New Roman" w:hAnsi="Garamond" w:cs="Times New Roman"/>
                <w:sz w:val="24"/>
                <w:szCs w:val="24"/>
              </w:rPr>
              <w:t>Équipe du projet DDD/PNUD</w:t>
            </w:r>
          </w:p>
        </w:tc>
        <w:tc>
          <w:tcPr>
            <w:tcW w:w="1559" w:type="dxa"/>
          </w:tcPr>
          <w:p w14:paraId="2DB249D6" w14:textId="682914CA" w:rsidR="005E5321" w:rsidRPr="00831F88" w:rsidRDefault="005E5321" w:rsidP="005E5321">
            <w:pPr>
              <w:rPr>
                <w:rFonts w:ascii="Garamond" w:eastAsia="Times New Roman" w:hAnsi="Garamond" w:cs="Times New Roman"/>
                <w:sz w:val="24"/>
                <w:szCs w:val="24"/>
              </w:rPr>
            </w:pPr>
            <w:r w:rsidRPr="00831F88">
              <w:rPr>
                <w:rFonts w:ascii="Garamond" w:eastAsia="Times New Roman" w:hAnsi="Garamond" w:cs="Times New Roman"/>
                <w:sz w:val="24"/>
                <w:szCs w:val="24"/>
              </w:rPr>
              <w:t>Jour-fixe</w:t>
            </w:r>
          </w:p>
        </w:tc>
        <w:tc>
          <w:tcPr>
            <w:tcW w:w="4111" w:type="dxa"/>
          </w:tcPr>
          <w:p w14:paraId="18E42798" w14:textId="6D325BC4" w:rsidR="005E5321" w:rsidRPr="00831F88" w:rsidRDefault="005E5321" w:rsidP="005E5321">
            <w:pPr>
              <w:rPr>
                <w:rFonts w:ascii="Garamond" w:eastAsia="Times New Roman" w:hAnsi="Garamond" w:cs="Times New Roman"/>
                <w:sz w:val="24"/>
                <w:szCs w:val="24"/>
              </w:rPr>
            </w:pPr>
            <w:r w:rsidRPr="00831F88">
              <w:rPr>
                <w:rFonts w:ascii="Garamond" w:eastAsia="Times New Roman" w:hAnsi="Garamond" w:cs="Times New Roman"/>
                <w:sz w:val="24"/>
                <w:szCs w:val="24"/>
              </w:rPr>
              <w:t>Faire le point sur les livrables reçus et ceux en cours de validation</w:t>
            </w:r>
          </w:p>
        </w:tc>
      </w:tr>
      <w:tr w:rsidR="005E5321" w:rsidRPr="00831F88" w14:paraId="5A4B5A97" w14:textId="77777777" w:rsidTr="003A7485">
        <w:trPr>
          <w:trHeight w:val="927"/>
        </w:trPr>
        <w:tc>
          <w:tcPr>
            <w:tcW w:w="1555" w:type="dxa"/>
          </w:tcPr>
          <w:p w14:paraId="428A194A" w14:textId="11286AFB" w:rsidR="005E5321" w:rsidRPr="00831F88" w:rsidRDefault="005E5321" w:rsidP="005E5321">
            <w:pPr>
              <w:rPr>
                <w:rFonts w:ascii="Garamond" w:eastAsia="Times New Roman" w:hAnsi="Garamond" w:cs="Times New Roman"/>
                <w:sz w:val="24"/>
                <w:szCs w:val="24"/>
              </w:rPr>
            </w:pPr>
            <w:r w:rsidRPr="00831F88">
              <w:rPr>
                <w:rFonts w:ascii="Garamond" w:eastAsia="Times New Roman" w:hAnsi="Garamond" w:cs="Times New Roman"/>
                <w:sz w:val="24"/>
                <w:szCs w:val="24"/>
              </w:rPr>
              <w:t>23/01/2025</w:t>
            </w:r>
          </w:p>
        </w:tc>
        <w:tc>
          <w:tcPr>
            <w:tcW w:w="2126" w:type="dxa"/>
          </w:tcPr>
          <w:p w14:paraId="46F91562" w14:textId="5B41786F" w:rsidR="005E5321" w:rsidRPr="00831F88" w:rsidRDefault="005E5321" w:rsidP="005E5321">
            <w:pPr>
              <w:rPr>
                <w:rFonts w:ascii="Garamond" w:eastAsia="Times New Roman" w:hAnsi="Garamond" w:cs="Times New Roman"/>
                <w:sz w:val="24"/>
                <w:szCs w:val="24"/>
              </w:rPr>
            </w:pPr>
            <w:r w:rsidRPr="00831F88">
              <w:rPr>
                <w:rFonts w:ascii="Garamond" w:eastAsia="Times New Roman" w:hAnsi="Garamond" w:cs="Times New Roman"/>
                <w:sz w:val="24"/>
                <w:szCs w:val="24"/>
              </w:rPr>
              <w:t>Équipe du projet DDD/PNUD</w:t>
            </w:r>
          </w:p>
        </w:tc>
        <w:tc>
          <w:tcPr>
            <w:tcW w:w="1559" w:type="dxa"/>
          </w:tcPr>
          <w:p w14:paraId="5CB620D9" w14:textId="5A473462" w:rsidR="005E5321" w:rsidRPr="00831F88" w:rsidRDefault="005E5321" w:rsidP="005E5321">
            <w:pPr>
              <w:rPr>
                <w:rFonts w:ascii="Garamond" w:eastAsia="Times New Roman" w:hAnsi="Garamond" w:cs="Times New Roman"/>
                <w:sz w:val="24"/>
                <w:szCs w:val="24"/>
              </w:rPr>
            </w:pPr>
            <w:r w:rsidRPr="00831F88">
              <w:rPr>
                <w:rFonts w:ascii="Garamond" w:eastAsia="Times New Roman" w:hAnsi="Garamond" w:cs="Times New Roman"/>
                <w:sz w:val="24"/>
                <w:szCs w:val="24"/>
              </w:rPr>
              <w:t>Jour-fixe</w:t>
            </w:r>
          </w:p>
        </w:tc>
        <w:tc>
          <w:tcPr>
            <w:tcW w:w="4111" w:type="dxa"/>
          </w:tcPr>
          <w:p w14:paraId="4D07B3F6" w14:textId="77777777" w:rsidR="005E5321" w:rsidRPr="00831F88" w:rsidRDefault="005E5321" w:rsidP="005E5321">
            <w:pPr>
              <w:rPr>
                <w:rFonts w:ascii="Garamond" w:eastAsia="Times New Roman" w:hAnsi="Garamond" w:cs="Times New Roman"/>
                <w:sz w:val="24"/>
                <w:szCs w:val="24"/>
              </w:rPr>
            </w:pPr>
            <w:r w:rsidRPr="00831F88">
              <w:rPr>
                <w:rFonts w:ascii="Garamond" w:eastAsia="Times New Roman" w:hAnsi="Garamond" w:cs="Times New Roman"/>
                <w:sz w:val="24"/>
                <w:szCs w:val="24"/>
              </w:rPr>
              <w:t>-Etat d’avancement des livrables en cours</w:t>
            </w:r>
          </w:p>
          <w:p w14:paraId="52171347" w14:textId="3B8FAFD2" w:rsidR="005E5321" w:rsidRPr="00831F88" w:rsidRDefault="005E5321" w:rsidP="005E5321">
            <w:pPr>
              <w:rPr>
                <w:rFonts w:ascii="Garamond" w:eastAsia="Times New Roman" w:hAnsi="Garamond" w:cs="Times New Roman"/>
                <w:sz w:val="24"/>
                <w:szCs w:val="24"/>
              </w:rPr>
            </w:pPr>
            <w:r w:rsidRPr="00831F88">
              <w:rPr>
                <w:rFonts w:ascii="Garamond" w:eastAsia="Times New Roman" w:hAnsi="Garamond" w:cs="Times New Roman"/>
                <w:sz w:val="24"/>
                <w:szCs w:val="24"/>
              </w:rPr>
              <w:t>-Contenu des invitations du groupe de travail « Suivi des Protocoles de la CDB</w:t>
            </w:r>
          </w:p>
        </w:tc>
      </w:tr>
      <w:tr w:rsidR="005E5321" w:rsidRPr="00831F88" w14:paraId="0AE6FE87" w14:textId="77777777" w:rsidTr="003A7485">
        <w:trPr>
          <w:trHeight w:val="752"/>
        </w:trPr>
        <w:tc>
          <w:tcPr>
            <w:tcW w:w="1555" w:type="dxa"/>
          </w:tcPr>
          <w:p w14:paraId="48347E4A" w14:textId="76EC293A" w:rsidR="005E5321" w:rsidRPr="00831F88" w:rsidRDefault="005E5321" w:rsidP="005E5321">
            <w:pPr>
              <w:rPr>
                <w:rFonts w:ascii="Garamond" w:eastAsia="Times New Roman" w:hAnsi="Garamond" w:cs="Times New Roman"/>
                <w:sz w:val="24"/>
                <w:szCs w:val="24"/>
              </w:rPr>
            </w:pPr>
            <w:r w:rsidRPr="00831F88">
              <w:rPr>
                <w:rFonts w:ascii="Garamond" w:eastAsia="Times New Roman" w:hAnsi="Garamond" w:cs="Times New Roman"/>
                <w:sz w:val="24"/>
                <w:szCs w:val="24"/>
              </w:rPr>
              <w:t>30/01/2025</w:t>
            </w:r>
          </w:p>
        </w:tc>
        <w:tc>
          <w:tcPr>
            <w:tcW w:w="2126" w:type="dxa"/>
          </w:tcPr>
          <w:p w14:paraId="20DDB440" w14:textId="5CF6936D" w:rsidR="005E5321" w:rsidRPr="00831F88" w:rsidRDefault="005E5321" w:rsidP="005E5321">
            <w:pPr>
              <w:rPr>
                <w:rFonts w:ascii="Garamond" w:eastAsia="Times New Roman" w:hAnsi="Garamond" w:cs="Times New Roman"/>
                <w:sz w:val="24"/>
                <w:szCs w:val="24"/>
              </w:rPr>
            </w:pPr>
            <w:r w:rsidRPr="00831F88">
              <w:rPr>
                <w:rFonts w:ascii="Garamond" w:eastAsia="Times New Roman" w:hAnsi="Garamond" w:cs="Times New Roman"/>
                <w:sz w:val="24"/>
                <w:szCs w:val="24"/>
              </w:rPr>
              <w:t>Équipe du projet DDD/PNUD</w:t>
            </w:r>
            <w:r w:rsidRPr="00831F88">
              <w:rPr>
                <w:rFonts w:ascii="Garamond" w:eastAsia="Times New Roman" w:hAnsi="Garamond" w:cs="Times New Roman"/>
                <w:sz w:val="24"/>
                <w:szCs w:val="24"/>
              </w:rPr>
              <w:br/>
              <w:t>BET : SDI</w:t>
            </w:r>
          </w:p>
        </w:tc>
        <w:tc>
          <w:tcPr>
            <w:tcW w:w="1559" w:type="dxa"/>
          </w:tcPr>
          <w:p w14:paraId="7458CD25" w14:textId="7A829216" w:rsidR="005E5321" w:rsidRPr="00831F88" w:rsidRDefault="005E5321" w:rsidP="005E5321">
            <w:pPr>
              <w:rPr>
                <w:rFonts w:ascii="Garamond" w:eastAsia="Times New Roman" w:hAnsi="Garamond" w:cs="Times New Roman"/>
                <w:sz w:val="24"/>
                <w:szCs w:val="24"/>
              </w:rPr>
            </w:pPr>
            <w:r w:rsidRPr="00831F88">
              <w:rPr>
                <w:rFonts w:ascii="Garamond" w:eastAsia="Times New Roman" w:hAnsi="Garamond" w:cs="Times New Roman"/>
                <w:sz w:val="24"/>
                <w:szCs w:val="24"/>
              </w:rPr>
              <w:t>Réunion de cadrage</w:t>
            </w:r>
          </w:p>
        </w:tc>
        <w:tc>
          <w:tcPr>
            <w:tcW w:w="4111" w:type="dxa"/>
          </w:tcPr>
          <w:p w14:paraId="0DC2F2BD" w14:textId="7E2B5FDB" w:rsidR="005E5321" w:rsidRPr="00831F88" w:rsidRDefault="005E5321" w:rsidP="005E5321">
            <w:pPr>
              <w:rPr>
                <w:rFonts w:ascii="Garamond" w:eastAsia="Times New Roman" w:hAnsi="Garamond" w:cs="Times New Roman"/>
                <w:sz w:val="24"/>
                <w:szCs w:val="24"/>
              </w:rPr>
            </w:pPr>
            <w:r w:rsidRPr="00831F88">
              <w:rPr>
                <w:rFonts w:ascii="Garamond" w:eastAsia="Times New Roman" w:hAnsi="Garamond" w:cs="Times New Roman"/>
                <w:sz w:val="24"/>
                <w:szCs w:val="24"/>
              </w:rPr>
              <w:t>Présentation des produits CHM et du portail APA par le BET SDI</w:t>
            </w:r>
          </w:p>
        </w:tc>
      </w:tr>
      <w:tr w:rsidR="005E5321" w:rsidRPr="00831F88" w14:paraId="5D4E0375" w14:textId="77777777" w:rsidTr="003A7485">
        <w:trPr>
          <w:trHeight w:val="636"/>
        </w:trPr>
        <w:tc>
          <w:tcPr>
            <w:tcW w:w="1555" w:type="dxa"/>
          </w:tcPr>
          <w:p w14:paraId="1F568166" w14:textId="40BF6DBC" w:rsidR="005E5321" w:rsidRPr="00831F88" w:rsidRDefault="00B25833" w:rsidP="005E5321">
            <w:pPr>
              <w:rPr>
                <w:rFonts w:ascii="Garamond" w:eastAsia="Times New Roman" w:hAnsi="Garamond" w:cs="Times New Roman"/>
                <w:sz w:val="24"/>
                <w:szCs w:val="24"/>
              </w:rPr>
            </w:pPr>
            <w:r w:rsidRPr="00831F88">
              <w:rPr>
                <w:rFonts w:ascii="Garamond" w:eastAsia="Times New Roman" w:hAnsi="Garamond" w:cs="Times New Roman"/>
                <w:sz w:val="24"/>
                <w:szCs w:val="24"/>
              </w:rPr>
              <w:t>03/02/2025</w:t>
            </w:r>
          </w:p>
        </w:tc>
        <w:tc>
          <w:tcPr>
            <w:tcW w:w="2126" w:type="dxa"/>
          </w:tcPr>
          <w:p w14:paraId="54AEFA20" w14:textId="36EA5D29" w:rsidR="005E5321" w:rsidRPr="00831F88" w:rsidRDefault="005E5321" w:rsidP="005E5321">
            <w:pPr>
              <w:rPr>
                <w:rFonts w:ascii="Garamond" w:eastAsia="Times New Roman" w:hAnsi="Garamond" w:cs="Times New Roman"/>
                <w:sz w:val="24"/>
                <w:szCs w:val="24"/>
              </w:rPr>
            </w:pPr>
            <w:r w:rsidRPr="00831F88">
              <w:rPr>
                <w:rFonts w:ascii="Garamond" w:eastAsia="Times New Roman" w:hAnsi="Garamond" w:cs="Times New Roman"/>
                <w:sz w:val="24"/>
                <w:szCs w:val="24"/>
              </w:rPr>
              <w:t>Équipe du projet DDD/PNUD</w:t>
            </w:r>
          </w:p>
        </w:tc>
        <w:tc>
          <w:tcPr>
            <w:tcW w:w="1559" w:type="dxa"/>
          </w:tcPr>
          <w:p w14:paraId="57BE6FD2" w14:textId="5804AE1B" w:rsidR="005E5321" w:rsidRPr="00831F88" w:rsidRDefault="005E5321" w:rsidP="005E5321">
            <w:pPr>
              <w:rPr>
                <w:rFonts w:ascii="Garamond" w:eastAsia="Times New Roman" w:hAnsi="Garamond" w:cs="Times New Roman"/>
                <w:sz w:val="24"/>
                <w:szCs w:val="24"/>
              </w:rPr>
            </w:pPr>
            <w:r w:rsidRPr="00831F88">
              <w:rPr>
                <w:rFonts w:ascii="Garamond" w:eastAsia="Times New Roman" w:hAnsi="Garamond" w:cs="Times New Roman"/>
                <w:sz w:val="24"/>
                <w:szCs w:val="24"/>
              </w:rPr>
              <w:t>PTA 2025</w:t>
            </w:r>
          </w:p>
        </w:tc>
        <w:tc>
          <w:tcPr>
            <w:tcW w:w="4111" w:type="dxa"/>
          </w:tcPr>
          <w:p w14:paraId="3FD4AF18" w14:textId="63E71878" w:rsidR="005E5321" w:rsidRPr="00831F88" w:rsidRDefault="00196A9C" w:rsidP="005E5321">
            <w:pPr>
              <w:rPr>
                <w:rFonts w:ascii="Garamond" w:eastAsia="Times New Roman" w:hAnsi="Garamond" w:cs="Times New Roman"/>
                <w:sz w:val="24"/>
                <w:szCs w:val="24"/>
              </w:rPr>
            </w:pPr>
            <w:r w:rsidRPr="00831F88">
              <w:rPr>
                <w:rFonts w:ascii="Garamond" w:eastAsia="Times New Roman" w:hAnsi="Garamond" w:cs="Times New Roman"/>
                <w:sz w:val="24"/>
                <w:szCs w:val="24"/>
              </w:rPr>
              <w:t>Préparation du PTA 2025 en collaboration avec toute l’équipe du projet</w:t>
            </w:r>
          </w:p>
        </w:tc>
      </w:tr>
      <w:tr w:rsidR="005E5321" w:rsidRPr="00831F88" w14:paraId="2F94E772" w14:textId="77777777" w:rsidTr="003A7485">
        <w:trPr>
          <w:trHeight w:val="927"/>
        </w:trPr>
        <w:tc>
          <w:tcPr>
            <w:tcW w:w="1555" w:type="dxa"/>
          </w:tcPr>
          <w:p w14:paraId="74FE2771" w14:textId="6E62C035" w:rsidR="005E5321" w:rsidRPr="00831F88" w:rsidRDefault="005E5321" w:rsidP="005E5321">
            <w:pPr>
              <w:rPr>
                <w:rFonts w:ascii="Garamond" w:eastAsia="Times New Roman" w:hAnsi="Garamond" w:cs="Times New Roman"/>
                <w:sz w:val="24"/>
                <w:szCs w:val="24"/>
              </w:rPr>
            </w:pPr>
            <w:r w:rsidRPr="00831F88">
              <w:rPr>
                <w:rFonts w:ascii="Garamond" w:eastAsia="Times New Roman" w:hAnsi="Garamond" w:cs="Times New Roman"/>
                <w:sz w:val="24"/>
                <w:szCs w:val="24"/>
              </w:rPr>
              <w:t>13/02/2025</w:t>
            </w:r>
          </w:p>
        </w:tc>
        <w:tc>
          <w:tcPr>
            <w:tcW w:w="2126" w:type="dxa"/>
          </w:tcPr>
          <w:p w14:paraId="553C2052" w14:textId="5D74943C" w:rsidR="005E5321" w:rsidRPr="00831F88" w:rsidRDefault="005E5321" w:rsidP="005E5321">
            <w:pPr>
              <w:rPr>
                <w:rFonts w:ascii="Garamond" w:eastAsia="Times New Roman" w:hAnsi="Garamond" w:cs="Times New Roman"/>
                <w:sz w:val="24"/>
                <w:szCs w:val="24"/>
              </w:rPr>
            </w:pPr>
            <w:r w:rsidRPr="00831F88">
              <w:rPr>
                <w:rFonts w:ascii="Garamond" w:eastAsia="Times New Roman" w:hAnsi="Garamond" w:cs="Times New Roman"/>
                <w:sz w:val="24"/>
                <w:szCs w:val="24"/>
              </w:rPr>
              <w:t>Groupe de travail : « Suivi des Protocoles de la CDB » de la Commission Nationale des Changements Climatiques et de la Biodiversité.</w:t>
            </w:r>
          </w:p>
        </w:tc>
        <w:tc>
          <w:tcPr>
            <w:tcW w:w="1559" w:type="dxa"/>
          </w:tcPr>
          <w:p w14:paraId="7EB0D6CE" w14:textId="5C6799B0" w:rsidR="005E5321" w:rsidRPr="00831F88" w:rsidRDefault="005E5321" w:rsidP="005E5321">
            <w:pPr>
              <w:rPr>
                <w:rFonts w:ascii="Garamond" w:eastAsia="Times New Roman" w:hAnsi="Garamond" w:cs="Times New Roman"/>
                <w:sz w:val="24"/>
                <w:szCs w:val="24"/>
              </w:rPr>
            </w:pPr>
            <w:r w:rsidRPr="00831F88">
              <w:rPr>
                <w:rFonts w:ascii="Garamond" w:eastAsia="Times New Roman" w:hAnsi="Garamond" w:cs="Times New Roman"/>
                <w:sz w:val="24"/>
                <w:szCs w:val="24"/>
              </w:rPr>
              <w:t>Coordination finale</w:t>
            </w:r>
          </w:p>
        </w:tc>
        <w:tc>
          <w:tcPr>
            <w:tcW w:w="4111" w:type="dxa"/>
          </w:tcPr>
          <w:p w14:paraId="612DA80D" w14:textId="0D7FD141" w:rsidR="005E5321" w:rsidRPr="00831F88" w:rsidRDefault="005E5321" w:rsidP="005E5321">
            <w:pPr>
              <w:rPr>
                <w:rFonts w:ascii="Garamond" w:eastAsia="Times New Roman" w:hAnsi="Garamond" w:cs="Times New Roman"/>
                <w:sz w:val="24"/>
                <w:szCs w:val="24"/>
              </w:rPr>
            </w:pPr>
            <w:r w:rsidRPr="00831F88">
              <w:rPr>
                <w:rFonts w:ascii="Garamond" w:eastAsia="Times New Roman" w:hAnsi="Garamond" w:cs="Times New Roman"/>
                <w:sz w:val="24"/>
                <w:szCs w:val="24"/>
              </w:rPr>
              <w:t>Présentation de la dernière version des livrables de la consultation AC2 afin de les valider par le groupe de travail « Suivi des Protocoles de la CDB » de la Commission Nationale des Changements Climatiques et de la Biodiversité.</w:t>
            </w:r>
          </w:p>
        </w:tc>
      </w:tr>
      <w:tr w:rsidR="005E5321" w:rsidRPr="00831F88" w14:paraId="2AE8D09B" w14:textId="77777777" w:rsidTr="003A7485">
        <w:trPr>
          <w:trHeight w:val="927"/>
        </w:trPr>
        <w:tc>
          <w:tcPr>
            <w:tcW w:w="1555" w:type="dxa"/>
          </w:tcPr>
          <w:p w14:paraId="0A32F9FC" w14:textId="76D99A7A" w:rsidR="005E5321" w:rsidRPr="00831F88" w:rsidRDefault="005E5321" w:rsidP="005E5321">
            <w:pPr>
              <w:rPr>
                <w:rFonts w:ascii="Garamond" w:eastAsia="Times New Roman" w:hAnsi="Garamond" w:cs="Times New Roman"/>
                <w:sz w:val="24"/>
                <w:szCs w:val="24"/>
              </w:rPr>
            </w:pPr>
            <w:r w:rsidRPr="00831F88">
              <w:rPr>
                <w:rFonts w:ascii="Garamond" w:eastAsia="Times New Roman" w:hAnsi="Garamond" w:cs="Times New Roman"/>
                <w:sz w:val="24"/>
                <w:szCs w:val="24"/>
              </w:rPr>
              <w:t>20/02/2025</w:t>
            </w:r>
          </w:p>
        </w:tc>
        <w:tc>
          <w:tcPr>
            <w:tcW w:w="2126" w:type="dxa"/>
          </w:tcPr>
          <w:p w14:paraId="60ACE37B" w14:textId="76B4641E" w:rsidR="005E5321" w:rsidRPr="00831F88" w:rsidRDefault="005E5321" w:rsidP="005E5321">
            <w:pPr>
              <w:rPr>
                <w:rFonts w:ascii="Garamond" w:eastAsia="Times New Roman" w:hAnsi="Garamond" w:cs="Times New Roman"/>
                <w:sz w:val="24"/>
                <w:szCs w:val="24"/>
              </w:rPr>
            </w:pPr>
            <w:r w:rsidRPr="00831F88">
              <w:rPr>
                <w:rFonts w:ascii="Garamond" w:eastAsia="Times New Roman" w:hAnsi="Garamond" w:cs="Times New Roman"/>
                <w:sz w:val="24"/>
                <w:szCs w:val="24"/>
              </w:rPr>
              <w:t>Équipe du projet DDD/PNUD</w:t>
            </w:r>
          </w:p>
        </w:tc>
        <w:tc>
          <w:tcPr>
            <w:tcW w:w="1559" w:type="dxa"/>
          </w:tcPr>
          <w:p w14:paraId="639FC298" w14:textId="05608DEB" w:rsidR="005E5321" w:rsidRPr="00831F88" w:rsidRDefault="005E5321" w:rsidP="005E5321">
            <w:pPr>
              <w:rPr>
                <w:rFonts w:ascii="Garamond" w:eastAsia="Times New Roman" w:hAnsi="Garamond" w:cs="Times New Roman"/>
                <w:sz w:val="24"/>
                <w:szCs w:val="24"/>
              </w:rPr>
            </w:pPr>
            <w:r w:rsidRPr="00831F88">
              <w:rPr>
                <w:rFonts w:ascii="Garamond" w:eastAsia="Times New Roman" w:hAnsi="Garamond" w:cs="Times New Roman"/>
                <w:sz w:val="24"/>
                <w:szCs w:val="24"/>
              </w:rPr>
              <w:t>Jour-fixe</w:t>
            </w:r>
          </w:p>
        </w:tc>
        <w:tc>
          <w:tcPr>
            <w:tcW w:w="4111" w:type="dxa"/>
          </w:tcPr>
          <w:p w14:paraId="02F9240E" w14:textId="4E3BA1DA" w:rsidR="005E5321" w:rsidRPr="00831F88" w:rsidRDefault="005E5321" w:rsidP="005E5321">
            <w:pPr>
              <w:rPr>
                <w:rFonts w:ascii="Garamond" w:eastAsia="Times New Roman" w:hAnsi="Garamond" w:cs="Times New Roman"/>
                <w:sz w:val="24"/>
                <w:szCs w:val="24"/>
              </w:rPr>
            </w:pPr>
            <w:r w:rsidRPr="00831F88">
              <w:rPr>
                <w:rFonts w:ascii="Garamond" w:eastAsia="Times New Roman" w:hAnsi="Garamond" w:cs="Times New Roman"/>
                <w:sz w:val="24"/>
                <w:szCs w:val="24"/>
              </w:rPr>
              <w:t>Suivi des livrables de la consultation relative au Renforcement du cadre juridique et institutionnel en matière d'APA, couvrant l’utilisation des ressources génétiques, de l’information de séquençage numérique et des connaissances traditionnelles associées</w:t>
            </w:r>
          </w:p>
        </w:tc>
      </w:tr>
      <w:tr w:rsidR="005E5321" w:rsidRPr="00831F88" w14:paraId="16B10EA0" w14:textId="77777777" w:rsidTr="003A7485">
        <w:trPr>
          <w:trHeight w:val="746"/>
        </w:trPr>
        <w:tc>
          <w:tcPr>
            <w:tcW w:w="1555" w:type="dxa"/>
          </w:tcPr>
          <w:p w14:paraId="3549774F" w14:textId="68BF98C8" w:rsidR="005E5321" w:rsidRPr="00831F88" w:rsidRDefault="00B25833" w:rsidP="005E5321">
            <w:pPr>
              <w:rPr>
                <w:rFonts w:ascii="Garamond" w:eastAsia="Times New Roman" w:hAnsi="Garamond" w:cs="Times New Roman"/>
                <w:sz w:val="24"/>
                <w:szCs w:val="24"/>
              </w:rPr>
            </w:pPr>
            <w:r w:rsidRPr="00831F88">
              <w:rPr>
                <w:rFonts w:ascii="Garamond" w:eastAsia="Times New Roman" w:hAnsi="Garamond" w:cs="Times New Roman"/>
                <w:sz w:val="24"/>
                <w:szCs w:val="24"/>
              </w:rPr>
              <w:t>04/02/2025</w:t>
            </w:r>
          </w:p>
        </w:tc>
        <w:tc>
          <w:tcPr>
            <w:tcW w:w="2126" w:type="dxa"/>
          </w:tcPr>
          <w:p w14:paraId="5E72D74E" w14:textId="38A45852" w:rsidR="005E5321" w:rsidRPr="00831F88" w:rsidRDefault="005E5321" w:rsidP="005E5321">
            <w:pPr>
              <w:rPr>
                <w:rFonts w:ascii="Garamond" w:eastAsia="Times New Roman" w:hAnsi="Garamond" w:cs="Times New Roman"/>
                <w:sz w:val="24"/>
                <w:szCs w:val="24"/>
              </w:rPr>
            </w:pPr>
            <w:r w:rsidRPr="00831F88">
              <w:rPr>
                <w:rFonts w:ascii="Garamond" w:eastAsia="Times New Roman" w:hAnsi="Garamond" w:cs="Times New Roman"/>
                <w:sz w:val="24"/>
                <w:szCs w:val="24"/>
              </w:rPr>
              <w:t>Équipe du projet DDD/PNUD</w:t>
            </w:r>
          </w:p>
        </w:tc>
        <w:tc>
          <w:tcPr>
            <w:tcW w:w="1559" w:type="dxa"/>
          </w:tcPr>
          <w:p w14:paraId="76BAC1B8" w14:textId="54C5BD65" w:rsidR="005E5321" w:rsidRPr="00831F88" w:rsidRDefault="005E5321" w:rsidP="005E5321">
            <w:pPr>
              <w:rPr>
                <w:rFonts w:ascii="Garamond" w:eastAsia="Times New Roman" w:hAnsi="Garamond" w:cs="Times New Roman"/>
                <w:sz w:val="24"/>
                <w:szCs w:val="24"/>
              </w:rPr>
            </w:pPr>
            <w:r w:rsidRPr="00831F88">
              <w:rPr>
                <w:rFonts w:ascii="Garamond" w:eastAsia="Times New Roman" w:hAnsi="Garamond" w:cs="Times New Roman"/>
                <w:sz w:val="24"/>
                <w:szCs w:val="24"/>
              </w:rPr>
              <w:t>PTA 2025</w:t>
            </w:r>
          </w:p>
        </w:tc>
        <w:tc>
          <w:tcPr>
            <w:tcW w:w="4111" w:type="dxa"/>
          </w:tcPr>
          <w:p w14:paraId="75A6AFBE" w14:textId="1CBD2FAF" w:rsidR="005E5321" w:rsidRPr="00831F88" w:rsidRDefault="00196A9C" w:rsidP="00196A9C">
            <w:pPr>
              <w:rPr>
                <w:rFonts w:ascii="Garamond" w:eastAsia="Times New Roman" w:hAnsi="Garamond" w:cs="Times New Roman"/>
                <w:sz w:val="24"/>
                <w:szCs w:val="24"/>
              </w:rPr>
            </w:pPr>
            <w:r w:rsidRPr="00831F88">
              <w:rPr>
                <w:rFonts w:ascii="Garamond" w:eastAsia="Times New Roman" w:hAnsi="Garamond" w:cs="Times New Roman"/>
                <w:sz w:val="24"/>
                <w:szCs w:val="24"/>
              </w:rPr>
              <w:t>Adaptation du PTA 2025 et partage avec toutes les parties prenantes</w:t>
            </w:r>
          </w:p>
        </w:tc>
      </w:tr>
      <w:tr w:rsidR="005E5321" w:rsidRPr="00831F88" w14:paraId="79B7C5AD" w14:textId="77777777" w:rsidTr="003A7485">
        <w:trPr>
          <w:trHeight w:val="1111"/>
        </w:trPr>
        <w:tc>
          <w:tcPr>
            <w:tcW w:w="1555" w:type="dxa"/>
          </w:tcPr>
          <w:p w14:paraId="14C09B32" w14:textId="4DB088B1" w:rsidR="005E5321" w:rsidRPr="00831F88" w:rsidRDefault="005E5321" w:rsidP="005E5321">
            <w:pPr>
              <w:rPr>
                <w:rFonts w:ascii="Garamond" w:eastAsia="Times New Roman" w:hAnsi="Garamond" w:cs="Times New Roman"/>
                <w:sz w:val="24"/>
                <w:szCs w:val="24"/>
              </w:rPr>
            </w:pPr>
            <w:r w:rsidRPr="00831F88">
              <w:rPr>
                <w:rFonts w:ascii="Garamond" w:eastAsia="Times New Roman" w:hAnsi="Garamond" w:cs="Times New Roman"/>
                <w:sz w:val="24"/>
                <w:szCs w:val="24"/>
              </w:rPr>
              <w:t>07/03/2025</w:t>
            </w:r>
          </w:p>
        </w:tc>
        <w:tc>
          <w:tcPr>
            <w:tcW w:w="2126" w:type="dxa"/>
          </w:tcPr>
          <w:p w14:paraId="3C0E7D45" w14:textId="1D3B37E6" w:rsidR="005E5321" w:rsidRPr="00831F88" w:rsidRDefault="005E5321" w:rsidP="005E5321">
            <w:pPr>
              <w:rPr>
                <w:rFonts w:ascii="Garamond" w:eastAsia="Times New Roman" w:hAnsi="Garamond" w:cs="Times New Roman"/>
                <w:sz w:val="24"/>
                <w:szCs w:val="24"/>
              </w:rPr>
            </w:pPr>
            <w:r w:rsidRPr="00831F88">
              <w:rPr>
                <w:rFonts w:ascii="Garamond" w:eastAsia="Times New Roman" w:hAnsi="Garamond" w:cs="Times New Roman"/>
                <w:sz w:val="24"/>
                <w:szCs w:val="24"/>
              </w:rPr>
              <w:t>Équipe du projet DDD/PNUD</w:t>
            </w:r>
          </w:p>
        </w:tc>
        <w:tc>
          <w:tcPr>
            <w:tcW w:w="1559" w:type="dxa"/>
          </w:tcPr>
          <w:p w14:paraId="12E88B13" w14:textId="315DDF0D" w:rsidR="005E5321" w:rsidRPr="00831F88" w:rsidRDefault="005E5321" w:rsidP="005E5321">
            <w:pPr>
              <w:rPr>
                <w:rFonts w:ascii="Garamond" w:eastAsia="Times New Roman" w:hAnsi="Garamond" w:cs="Times New Roman"/>
                <w:sz w:val="24"/>
                <w:szCs w:val="24"/>
              </w:rPr>
            </w:pPr>
            <w:r w:rsidRPr="00831F88">
              <w:rPr>
                <w:rFonts w:ascii="Garamond" w:eastAsia="Times New Roman" w:hAnsi="Garamond" w:cs="Times New Roman"/>
                <w:sz w:val="24"/>
                <w:szCs w:val="24"/>
              </w:rPr>
              <w:t>Jour-fixe</w:t>
            </w:r>
          </w:p>
        </w:tc>
        <w:tc>
          <w:tcPr>
            <w:tcW w:w="4111" w:type="dxa"/>
          </w:tcPr>
          <w:p w14:paraId="11CB8861" w14:textId="77777777" w:rsidR="005E5321" w:rsidRPr="00831F88" w:rsidRDefault="005E5321" w:rsidP="005E5321">
            <w:pPr>
              <w:rPr>
                <w:rFonts w:ascii="Garamond" w:eastAsia="Times New Roman" w:hAnsi="Garamond" w:cs="Times New Roman"/>
                <w:sz w:val="24"/>
                <w:szCs w:val="24"/>
              </w:rPr>
            </w:pPr>
            <w:r w:rsidRPr="00831F88">
              <w:rPr>
                <w:rFonts w:ascii="Garamond" w:eastAsia="Times New Roman" w:hAnsi="Garamond" w:cs="Times New Roman"/>
                <w:sz w:val="24"/>
                <w:szCs w:val="24"/>
              </w:rPr>
              <w:t>Analyser des livrables de la consultation relative au « Renforcement du cadre juridique et institutionnel en matière d'APA » avec l’équipe de la DECEAJ</w:t>
            </w:r>
          </w:p>
          <w:p w14:paraId="7E2C048E" w14:textId="7942C6A4" w:rsidR="005E5321" w:rsidRPr="00831F88" w:rsidRDefault="005E5321" w:rsidP="005E5321">
            <w:pPr>
              <w:rPr>
                <w:rFonts w:ascii="Garamond" w:eastAsia="Times New Roman" w:hAnsi="Garamond" w:cs="Times New Roman"/>
                <w:sz w:val="24"/>
                <w:szCs w:val="24"/>
              </w:rPr>
            </w:pPr>
          </w:p>
        </w:tc>
      </w:tr>
      <w:tr w:rsidR="005E5321" w:rsidRPr="00831F88" w14:paraId="7F400C91" w14:textId="77777777" w:rsidTr="003A7485">
        <w:trPr>
          <w:trHeight w:val="747"/>
        </w:trPr>
        <w:tc>
          <w:tcPr>
            <w:tcW w:w="1555" w:type="dxa"/>
          </w:tcPr>
          <w:p w14:paraId="3BD3F101" w14:textId="31DD6128" w:rsidR="005E5321" w:rsidRPr="00831F88" w:rsidRDefault="005E5321" w:rsidP="005E5321">
            <w:pPr>
              <w:rPr>
                <w:rFonts w:ascii="Garamond" w:eastAsia="Times New Roman" w:hAnsi="Garamond" w:cs="Times New Roman"/>
                <w:sz w:val="24"/>
                <w:szCs w:val="24"/>
              </w:rPr>
            </w:pPr>
            <w:r w:rsidRPr="00831F88">
              <w:rPr>
                <w:rFonts w:ascii="Garamond" w:eastAsia="Times New Roman" w:hAnsi="Garamond" w:cs="Times New Roman"/>
                <w:sz w:val="24"/>
                <w:szCs w:val="24"/>
              </w:rPr>
              <w:lastRenderedPageBreak/>
              <w:t>21/03/2025</w:t>
            </w:r>
          </w:p>
        </w:tc>
        <w:tc>
          <w:tcPr>
            <w:tcW w:w="2126" w:type="dxa"/>
          </w:tcPr>
          <w:p w14:paraId="4CD190B9" w14:textId="304713A8" w:rsidR="005E5321" w:rsidRPr="00831F88" w:rsidRDefault="005E5321" w:rsidP="005E5321">
            <w:pPr>
              <w:rPr>
                <w:rFonts w:ascii="Garamond" w:eastAsia="Times New Roman" w:hAnsi="Garamond" w:cs="Times New Roman"/>
                <w:sz w:val="24"/>
                <w:szCs w:val="24"/>
              </w:rPr>
            </w:pPr>
            <w:r w:rsidRPr="00831F88">
              <w:rPr>
                <w:rFonts w:ascii="Garamond" w:eastAsia="Times New Roman" w:hAnsi="Garamond" w:cs="Times New Roman"/>
                <w:sz w:val="24"/>
                <w:szCs w:val="24"/>
              </w:rPr>
              <w:t>Équipe du projet DDD/PNUD</w:t>
            </w:r>
          </w:p>
        </w:tc>
        <w:tc>
          <w:tcPr>
            <w:tcW w:w="1559" w:type="dxa"/>
          </w:tcPr>
          <w:p w14:paraId="1EA9EF7D" w14:textId="26958547" w:rsidR="005E5321" w:rsidRPr="00831F88" w:rsidRDefault="005E5321" w:rsidP="005E5321">
            <w:pPr>
              <w:rPr>
                <w:rFonts w:ascii="Garamond" w:eastAsia="Times New Roman" w:hAnsi="Garamond" w:cs="Times New Roman"/>
                <w:sz w:val="24"/>
                <w:szCs w:val="24"/>
              </w:rPr>
            </w:pPr>
            <w:r w:rsidRPr="00831F88">
              <w:rPr>
                <w:rFonts w:ascii="Garamond" w:eastAsia="Times New Roman" w:hAnsi="Garamond" w:cs="Times New Roman"/>
                <w:sz w:val="24"/>
                <w:szCs w:val="24"/>
              </w:rPr>
              <w:t>Etat d’avancement</w:t>
            </w:r>
          </w:p>
        </w:tc>
        <w:tc>
          <w:tcPr>
            <w:tcW w:w="4111" w:type="dxa"/>
          </w:tcPr>
          <w:p w14:paraId="79745725" w14:textId="5126BC33" w:rsidR="005E5321" w:rsidRPr="00831F88" w:rsidRDefault="005E5321" w:rsidP="005E5321">
            <w:pPr>
              <w:rPr>
                <w:rFonts w:ascii="Garamond" w:eastAsia="Times New Roman" w:hAnsi="Garamond" w:cs="Times New Roman"/>
                <w:sz w:val="24"/>
                <w:szCs w:val="24"/>
              </w:rPr>
            </w:pPr>
            <w:r w:rsidRPr="00831F88">
              <w:rPr>
                <w:rFonts w:ascii="Garamond" w:eastAsia="Times New Roman" w:hAnsi="Garamond" w:cs="Times New Roman"/>
                <w:sz w:val="24"/>
                <w:szCs w:val="24"/>
              </w:rPr>
              <w:t>Réunion de mise au point sur l’avancement des activités du projet.</w:t>
            </w:r>
          </w:p>
        </w:tc>
      </w:tr>
    </w:tbl>
    <w:p w14:paraId="5EF31238" w14:textId="77777777" w:rsidR="00EA3BC0" w:rsidRPr="00831F88" w:rsidRDefault="00EA3BC0" w:rsidP="00BB7FE9">
      <w:pPr>
        <w:pStyle w:val="Paragraphedeliste"/>
        <w:spacing w:before="240" w:after="240"/>
        <w:rPr>
          <w:rFonts w:ascii="Garamond" w:eastAsia="Times New Roman" w:hAnsi="Garamond" w:cstheme="majorHAnsi"/>
          <w:b/>
          <w:bCs/>
          <w:color w:val="000000"/>
          <w:sz w:val="24"/>
          <w:szCs w:val="24"/>
        </w:rPr>
      </w:pPr>
    </w:p>
    <w:p w14:paraId="26258533" w14:textId="3B17489A" w:rsidR="00736D62" w:rsidRPr="00831F88" w:rsidRDefault="00ED656D" w:rsidP="003E3AF2">
      <w:pPr>
        <w:pStyle w:val="Paragraphedeliste"/>
        <w:numPr>
          <w:ilvl w:val="0"/>
          <w:numId w:val="2"/>
        </w:numPr>
        <w:spacing w:before="240" w:after="240"/>
        <w:rPr>
          <w:rFonts w:ascii="Garamond" w:eastAsia="Times New Roman" w:hAnsi="Garamond" w:cstheme="majorHAnsi"/>
          <w:b/>
          <w:bCs/>
          <w:color w:val="000000"/>
          <w:sz w:val="24"/>
          <w:szCs w:val="24"/>
        </w:rPr>
      </w:pPr>
      <w:r w:rsidRPr="00831F88">
        <w:rPr>
          <w:rFonts w:ascii="Garamond" w:eastAsia="Times New Roman" w:hAnsi="Garamond" w:cstheme="majorHAnsi"/>
          <w:b/>
          <w:bCs/>
          <w:color w:val="000000"/>
          <w:sz w:val="24"/>
          <w:szCs w:val="24"/>
        </w:rPr>
        <w:t>Activités de lancement, de suivi et de cadrage des consultations lancées.</w:t>
      </w:r>
    </w:p>
    <w:p w14:paraId="182BD9F1" w14:textId="1E3B7DFC" w:rsidR="007A2212" w:rsidRDefault="00ED656D" w:rsidP="007A2212">
      <w:pPr>
        <w:spacing w:before="120" w:after="120" w:line="240" w:lineRule="auto"/>
        <w:rPr>
          <w:rFonts w:ascii="Garamond" w:eastAsia="Times New Roman" w:hAnsi="Garamond" w:cs="Times New Roman"/>
          <w:sz w:val="24"/>
          <w:szCs w:val="24"/>
        </w:rPr>
      </w:pPr>
      <w:r w:rsidRPr="00831F88">
        <w:rPr>
          <w:rFonts w:ascii="Garamond" w:eastAsia="Times New Roman" w:hAnsi="Garamond" w:cs="Times New Roman"/>
          <w:sz w:val="24"/>
          <w:szCs w:val="24"/>
        </w:rPr>
        <w:t xml:space="preserve">Les activités </w:t>
      </w:r>
      <w:r w:rsidR="000A7110" w:rsidRPr="00831F88">
        <w:rPr>
          <w:rFonts w:ascii="Garamond" w:eastAsia="Times New Roman" w:hAnsi="Garamond" w:cs="Times New Roman"/>
          <w:sz w:val="24"/>
          <w:szCs w:val="24"/>
        </w:rPr>
        <w:t>lancées en</w:t>
      </w:r>
      <w:r w:rsidRPr="00831F88">
        <w:rPr>
          <w:rFonts w:ascii="Garamond" w:eastAsia="Times New Roman" w:hAnsi="Garamond" w:cs="Times New Roman"/>
          <w:sz w:val="24"/>
          <w:szCs w:val="24"/>
        </w:rPr>
        <w:t xml:space="preserve"> 2024</w:t>
      </w:r>
      <w:r w:rsidR="000A7110" w:rsidRPr="00831F88">
        <w:rPr>
          <w:rFonts w:ascii="Garamond" w:eastAsia="Times New Roman" w:hAnsi="Garamond" w:cs="Times New Roman"/>
          <w:sz w:val="24"/>
          <w:szCs w:val="24"/>
        </w:rPr>
        <w:t xml:space="preserve"> et continuant en 2025</w:t>
      </w:r>
      <w:r w:rsidRPr="00831F88">
        <w:rPr>
          <w:rFonts w:ascii="Garamond" w:eastAsia="Times New Roman" w:hAnsi="Garamond" w:cs="Times New Roman"/>
          <w:sz w:val="24"/>
          <w:szCs w:val="24"/>
        </w:rPr>
        <w:t xml:space="preserve"> comprennent quatre (04) appels à consultation pour diverses prestations sont planifiés pour répondre aux priorités et placer le projet APA Nagoya II sous les meilleures conditions de démarrage. En effet, il s’agit de :</w:t>
      </w:r>
    </w:p>
    <w:p w14:paraId="5858C723" w14:textId="77777777" w:rsidR="00B155B4" w:rsidRPr="00831F88" w:rsidRDefault="00B155B4" w:rsidP="007A2212">
      <w:pPr>
        <w:spacing w:before="120" w:after="120" w:line="240" w:lineRule="auto"/>
        <w:rPr>
          <w:rFonts w:ascii="Garamond" w:eastAsia="Times New Roman" w:hAnsi="Garamond" w:cs="Times New Roman"/>
          <w:sz w:val="24"/>
          <w:szCs w:val="24"/>
        </w:rPr>
      </w:pPr>
    </w:p>
    <w:tbl>
      <w:tblPr>
        <w:tblStyle w:val="Grilledutableau"/>
        <w:tblW w:w="10490" w:type="dxa"/>
        <w:tblInd w:w="-714" w:type="dxa"/>
        <w:tblLook w:val="04A0" w:firstRow="1" w:lastRow="0" w:firstColumn="1" w:lastColumn="0" w:noHBand="0" w:noVBand="1"/>
      </w:tblPr>
      <w:tblGrid>
        <w:gridCol w:w="477"/>
        <w:gridCol w:w="3598"/>
        <w:gridCol w:w="4267"/>
        <w:gridCol w:w="2148"/>
      </w:tblGrid>
      <w:tr w:rsidR="00B111B0" w:rsidRPr="00831F88" w14:paraId="42B1728E" w14:textId="77777777" w:rsidTr="003A7485">
        <w:trPr>
          <w:trHeight w:val="162"/>
        </w:trPr>
        <w:tc>
          <w:tcPr>
            <w:tcW w:w="4075" w:type="dxa"/>
            <w:gridSpan w:val="2"/>
            <w:shd w:val="clear" w:color="auto" w:fill="FFC000" w:themeFill="accent4"/>
            <w:vAlign w:val="center"/>
          </w:tcPr>
          <w:p w14:paraId="4180E91B" w14:textId="77777777" w:rsidR="00ED656D" w:rsidRPr="00831F88" w:rsidRDefault="00ED656D" w:rsidP="00E41CFB">
            <w:pPr>
              <w:jc w:val="center"/>
              <w:rPr>
                <w:rFonts w:ascii="Garamond" w:eastAsia="Times New Roman" w:hAnsi="Garamond" w:cs="Times New Roman"/>
                <w:b/>
                <w:bCs/>
              </w:rPr>
            </w:pPr>
            <w:r w:rsidRPr="00831F88">
              <w:rPr>
                <w:rFonts w:ascii="Garamond" w:eastAsia="Times New Roman" w:hAnsi="Garamond" w:cs="Times New Roman"/>
                <w:b/>
                <w:bCs/>
              </w:rPr>
              <w:t>Activités</w:t>
            </w:r>
          </w:p>
        </w:tc>
        <w:tc>
          <w:tcPr>
            <w:tcW w:w="4267" w:type="dxa"/>
            <w:shd w:val="clear" w:color="auto" w:fill="FFC000" w:themeFill="accent4"/>
            <w:vAlign w:val="center"/>
          </w:tcPr>
          <w:p w14:paraId="097B8B1A" w14:textId="77777777" w:rsidR="00ED656D" w:rsidRPr="00831F88" w:rsidRDefault="00ED656D" w:rsidP="00E41CFB">
            <w:pPr>
              <w:jc w:val="center"/>
              <w:rPr>
                <w:rFonts w:ascii="Garamond" w:eastAsia="Times New Roman" w:hAnsi="Garamond" w:cs="Times New Roman"/>
                <w:b/>
                <w:bCs/>
              </w:rPr>
            </w:pPr>
            <w:r w:rsidRPr="00831F88">
              <w:rPr>
                <w:rFonts w:ascii="Garamond" w:eastAsia="Times New Roman" w:hAnsi="Garamond" w:cs="Times New Roman"/>
                <w:b/>
                <w:bCs/>
              </w:rPr>
              <w:t xml:space="preserve">Consistances </w:t>
            </w:r>
          </w:p>
        </w:tc>
        <w:tc>
          <w:tcPr>
            <w:tcW w:w="2148" w:type="dxa"/>
            <w:shd w:val="clear" w:color="auto" w:fill="FFC000" w:themeFill="accent4"/>
            <w:vAlign w:val="center"/>
            <w:hideMark/>
          </w:tcPr>
          <w:p w14:paraId="63941333" w14:textId="77777777" w:rsidR="00ED656D" w:rsidRPr="00831F88" w:rsidRDefault="00ED656D" w:rsidP="00E41CFB">
            <w:pPr>
              <w:jc w:val="center"/>
              <w:rPr>
                <w:rFonts w:ascii="Garamond" w:eastAsia="Times New Roman" w:hAnsi="Garamond" w:cs="Times New Roman"/>
                <w:b/>
                <w:bCs/>
              </w:rPr>
            </w:pPr>
            <w:r w:rsidRPr="00831F88">
              <w:rPr>
                <w:rFonts w:ascii="Garamond" w:eastAsia="Times New Roman" w:hAnsi="Garamond" w:cs="Times New Roman"/>
                <w:b/>
                <w:bCs/>
              </w:rPr>
              <w:t>Etat d’avancement</w:t>
            </w:r>
          </w:p>
        </w:tc>
      </w:tr>
      <w:tr w:rsidR="00ED656D" w:rsidRPr="00831F88" w14:paraId="73C6CA1F" w14:textId="77777777" w:rsidTr="003A7485">
        <w:trPr>
          <w:cantSplit/>
          <w:trHeight w:val="510"/>
        </w:trPr>
        <w:tc>
          <w:tcPr>
            <w:tcW w:w="477" w:type="dxa"/>
            <w:vMerge w:val="restart"/>
            <w:shd w:val="clear" w:color="auto" w:fill="FFC000" w:themeFill="accent4"/>
            <w:textDirection w:val="btLr"/>
          </w:tcPr>
          <w:p w14:paraId="2C84820F" w14:textId="77777777" w:rsidR="00ED656D" w:rsidRPr="00831F88" w:rsidRDefault="00ED656D" w:rsidP="00E41CFB">
            <w:pPr>
              <w:ind w:left="113" w:right="113"/>
              <w:jc w:val="center"/>
              <w:rPr>
                <w:rFonts w:ascii="Garamond" w:eastAsia="Times New Roman" w:hAnsi="Garamond" w:cs="Times New Roman"/>
                <w:b/>
                <w:bCs/>
              </w:rPr>
            </w:pPr>
            <w:r w:rsidRPr="00831F88">
              <w:rPr>
                <w:rFonts w:ascii="Garamond" w:eastAsia="Times New Roman" w:hAnsi="Garamond" w:cs="Times New Roman"/>
                <w:b/>
                <w:bCs/>
              </w:rPr>
              <w:t xml:space="preserve">Composante 1 </w:t>
            </w:r>
          </w:p>
        </w:tc>
        <w:tc>
          <w:tcPr>
            <w:tcW w:w="10013" w:type="dxa"/>
            <w:gridSpan w:val="3"/>
            <w:shd w:val="clear" w:color="auto" w:fill="DEEAF6" w:themeFill="accent5" w:themeFillTint="33"/>
          </w:tcPr>
          <w:p w14:paraId="727E566F" w14:textId="77777777" w:rsidR="00ED656D" w:rsidRPr="00831F88" w:rsidRDefault="00ED656D" w:rsidP="00E41CFB">
            <w:pPr>
              <w:jc w:val="center"/>
              <w:rPr>
                <w:rFonts w:ascii="Garamond" w:eastAsia="Times New Roman" w:hAnsi="Garamond" w:cs="Times New Roman"/>
                <w:b/>
                <w:bCs/>
              </w:rPr>
            </w:pPr>
            <w:r w:rsidRPr="00831F88">
              <w:rPr>
                <w:rFonts w:ascii="Garamond" w:eastAsia="Times New Roman" w:hAnsi="Garamond" w:cs="Times New Roman"/>
                <w:b/>
                <w:bCs/>
              </w:rPr>
              <w:t>Résultat 1.1. Adoption des éléments en suspens pour renforcer le cadre juridique et institutionnel de l'APA</w:t>
            </w:r>
          </w:p>
        </w:tc>
      </w:tr>
      <w:tr w:rsidR="00B111B0" w:rsidRPr="00831F88" w14:paraId="34E721DC" w14:textId="77777777" w:rsidTr="003A7485">
        <w:trPr>
          <w:trHeight w:val="3440"/>
        </w:trPr>
        <w:tc>
          <w:tcPr>
            <w:tcW w:w="477" w:type="dxa"/>
            <w:vMerge/>
            <w:shd w:val="clear" w:color="auto" w:fill="FFC000" w:themeFill="accent4"/>
            <w:textDirection w:val="btLr"/>
          </w:tcPr>
          <w:p w14:paraId="2C44F363" w14:textId="77777777" w:rsidR="00ED656D" w:rsidRPr="00831F88" w:rsidRDefault="00ED656D" w:rsidP="00E41CFB">
            <w:pPr>
              <w:ind w:left="113" w:right="113"/>
              <w:rPr>
                <w:rFonts w:ascii="Garamond" w:eastAsia="Times New Roman" w:hAnsi="Garamond" w:cs="Times New Roman"/>
              </w:rPr>
            </w:pPr>
          </w:p>
        </w:tc>
        <w:tc>
          <w:tcPr>
            <w:tcW w:w="3598" w:type="dxa"/>
            <w:hideMark/>
          </w:tcPr>
          <w:p w14:paraId="6C39D4A2" w14:textId="77777777" w:rsidR="00ED656D" w:rsidRPr="00831F88" w:rsidRDefault="00ED656D" w:rsidP="00E41CFB">
            <w:pPr>
              <w:rPr>
                <w:rFonts w:ascii="Garamond" w:eastAsia="Times New Roman" w:hAnsi="Garamond" w:cs="Times New Roman"/>
              </w:rPr>
            </w:pPr>
            <w:r w:rsidRPr="00831F88">
              <w:rPr>
                <w:rFonts w:ascii="Garamond" w:eastAsia="Times New Roman" w:hAnsi="Garamond" w:cs="Times New Roman"/>
              </w:rPr>
              <w:t>Appel à consultation pour le renforcement du cadre juridique et institutionnel en matière d'Accès et de Partage des Avantages (APA) découlant de l’utilisation des ressources génétiques, de l’information de séquençage numérique et des connaissances traditionnelles associées à ces ressources.</w:t>
            </w:r>
          </w:p>
          <w:p w14:paraId="019F497C" w14:textId="77777777" w:rsidR="00ED656D" w:rsidRPr="00831F88" w:rsidRDefault="00ED656D" w:rsidP="00E41CFB">
            <w:pPr>
              <w:rPr>
                <w:rFonts w:ascii="Garamond" w:eastAsia="Times New Roman" w:hAnsi="Garamond" w:cs="Times New Roman"/>
              </w:rPr>
            </w:pPr>
            <w:r w:rsidRPr="00831F88">
              <w:rPr>
                <w:rFonts w:ascii="Garamond" w:hAnsi="Garamond"/>
                <w:b/>
                <w:bCs/>
                <w:i/>
                <w:iCs/>
              </w:rPr>
              <w:t>(Résultat 1.1.1 - Résultat 1.1.2 - Résultat 1.1.4)</w:t>
            </w:r>
          </w:p>
        </w:tc>
        <w:tc>
          <w:tcPr>
            <w:tcW w:w="4267" w:type="dxa"/>
          </w:tcPr>
          <w:p w14:paraId="56D2CC9F" w14:textId="77777777" w:rsidR="00ED656D" w:rsidRPr="00831F88" w:rsidRDefault="00ED656D" w:rsidP="003E3AF2">
            <w:pPr>
              <w:pStyle w:val="Paragraphedeliste"/>
              <w:numPr>
                <w:ilvl w:val="0"/>
                <w:numId w:val="6"/>
              </w:numPr>
              <w:spacing w:before="60" w:after="60"/>
              <w:ind w:left="181" w:hanging="181"/>
              <w:contextualSpacing w:val="0"/>
              <w:rPr>
                <w:rFonts w:ascii="Garamond" w:hAnsi="Garamond"/>
              </w:rPr>
            </w:pPr>
            <w:r w:rsidRPr="00831F88">
              <w:rPr>
                <w:rFonts w:ascii="Garamond" w:hAnsi="Garamond"/>
                <w:b/>
                <w:bCs/>
              </w:rPr>
              <w:t>Mission 1</w:t>
            </w:r>
            <w:r w:rsidRPr="00831F88">
              <w:rPr>
                <w:rFonts w:ascii="Garamond" w:hAnsi="Garamond"/>
              </w:rPr>
              <w:t xml:space="preserve"> : Établissement d’un programme de plaidoyer stratégique défini pour favoriser l'adoption des éléments du cadre juridique et institutionnel de l'APA.</w:t>
            </w:r>
          </w:p>
          <w:p w14:paraId="7000E0E7" w14:textId="77777777" w:rsidR="00ED656D" w:rsidRPr="00831F88" w:rsidRDefault="00ED656D" w:rsidP="003E3AF2">
            <w:pPr>
              <w:pStyle w:val="Paragraphedeliste"/>
              <w:numPr>
                <w:ilvl w:val="0"/>
                <w:numId w:val="6"/>
              </w:numPr>
              <w:spacing w:before="60" w:after="60"/>
              <w:ind w:left="181" w:hanging="181"/>
              <w:contextualSpacing w:val="0"/>
              <w:rPr>
                <w:rFonts w:ascii="Garamond" w:hAnsi="Garamond"/>
              </w:rPr>
            </w:pPr>
            <w:r w:rsidRPr="00831F88">
              <w:rPr>
                <w:rFonts w:ascii="Garamond" w:hAnsi="Garamond"/>
                <w:b/>
                <w:bCs/>
              </w:rPr>
              <w:t>Mission 2</w:t>
            </w:r>
            <w:r w:rsidRPr="00831F88">
              <w:rPr>
                <w:rFonts w:ascii="Garamond" w:hAnsi="Garamond"/>
              </w:rPr>
              <w:t xml:space="preserve"> : Établissement de la Commission Nationale des Ressources Génétiques (CNRG) en tant qu’autorité nationale compétente en matière d'APA</w:t>
            </w:r>
          </w:p>
          <w:p w14:paraId="6CC0EDDC" w14:textId="77777777" w:rsidR="00ED656D" w:rsidRPr="00831F88" w:rsidRDefault="00ED656D" w:rsidP="003E3AF2">
            <w:pPr>
              <w:pStyle w:val="Paragraphedeliste"/>
              <w:numPr>
                <w:ilvl w:val="0"/>
                <w:numId w:val="6"/>
              </w:numPr>
              <w:spacing w:before="60" w:after="60"/>
              <w:ind w:left="181" w:hanging="181"/>
              <w:contextualSpacing w:val="0"/>
              <w:rPr>
                <w:rFonts w:ascii="Garamond" w:hAnsi="Garamond"/>
              </w:rPr>
            </w:pPr>
            <w:r w:rsidRPr="00831F88">
              <w:rPr>
                <w:rFonts w:ascii="Garamond" w:hAnsi="Garamond"/>
                <w:b/>
                <w:bCs/>
              </w:rPr>
              <w:t>Mission 3</w:t>
            </w:r>
            <w:r w:rsidRPr="00831F88">
              <w:rPr>
                <w:rFonts w:ascii="Garamond" w:hAnsi="Garamond"/>
              </w:rPr>
              <w:t xml:space="preserve"> : Réalisation d’une étude d'impact règlementaire du projet de loi APA</w:t>
            </w:r>
          </w:p>
          <w:p w14:paraId="4071F926" w14:textId="1C9CB93E" w:rsidR="00BB7FE9" w:rsidRPr="00831F88" w:rsidRDefault="00ED656D" w:rsidP="007A2212">
            <w:pPr>
              <w:pStyle w:val="Paragraphedeliste"/>
              <w:numPr>
                <w:ilvl w:val="0"/>
                <w:numId w:val="6"/>
              </w:numPr>
              <w:spacing w:before="60" w:after="60"/>
              <w:ind w:left="181" w:hanging="181"/>
              <w:contextualSpacing w:val="0"/>
              <w:rPr>
                <w:rFonts w:ascii="Garamond" w:hAnsi="Garamond"/>
              </w:rPr>
            </w:pPr>
            <w:r w:rsidRPr="00831F88">
              <w:rPr>
                <w:rFonts w:ascii="Garamond" w:hAnsi="Garamond"/>
                <w:b/>
                <w:bCs/>
              </w:rPr>
              <w:t>Mission 4</w:t>
            </w:r>
            <w:r w:rsidRPr="00831F88">
              <w:rPr>
                <w:rFonts w:ascii="Garamond" w:hAnsi="Garamond"/>
              </w:rPr>
              <w:t xml:space="preserve"> : Élaboration des éléments du cadre juridique et institutionnel national en matière d'APA</w:t>
            </w:r>
          </w:p>
        </w:tc>
        <w:tc>
          <w:tcPr>
            <w:tcW w:w="2148" w:type="dxa"/>
          </w:tcPr>
          <w:p w14:paraId="157293C3" w14:textId="77777777" w:rsidR="00B111B0" w:rsidRPr="00831F88" w:rsidRDefault="00ED656D" w:rsidP="003A7485">
            <w:pPr>
              <w:pStyle w:val="Paragraphedeliste"/>
              <w:numPr>
                <w:ilvl w:val="0"/>
                <w:numId w:val="7"/>
              </w:numPr>
              <w:ind w:left="185" w:hanging="185"/>
              <w:jc w:val="left"/>
              <w:rPr>
                <w:rFonts w:ascii="Garamond" w:eastAsia="Times New Roman" w:hAnsi="Garamond" w:cs="Times New Roman"/>
              </w:rPr>
            </w:pPr>
            <w:r w:rsidRPr="00831F88">
              <w:rPr>
                <w:rFonts w:ascii="Garamond" w:eastAsia="Times New Roman" w:hAnsi="Garamond" w:cs="Times New Roman"/>
              </w:rPr>
              <w:t>Consultation lancée</w:t>
            </w:r>
          </w:p>
          <w:p w14:paraId="4729E9AA" w14:textId="29743E2F" w:rsidR="00ED656D" w:rsidRPr="00831F88" w:rsidRDefault="00ED656D" w:rsidP="003A7485">
            <w:pPr>
              <w:pStyle w:val="Paragraphedeliste"/>
              <w:numPr>
                <w:ilvl w:val="0"/>
                <w:numId w:val="7"/>
              </w:numPr>
              <w:ind w:left="185" w:hanging="185"/>
              <w:jc w:val="left"/>
              <w:rPr>
                <w:rFonts w:ascii="Garamond" w:eastAsia="Times New Roman" w:hAnsi="Garamond" w:cs="Times New Roman"/>
              </w:rPr>
            </w:pPr>
            <w:r w:rsidRPr="00831F88">
              <w:rPr>
                <w:rFonts w:ascii="Garamond" w:eastAsia="Times New Roman" w:hAnsi="Garamond" w:cs="Times New Roman"/>
              </w:rPr>
              <w:t>R</w:t>
            </w:r>
            <w:r w:rsidR="00B111B0" w:rsidRPr="00831F88">
              <w:rPr>
                <w:rFonts w:ascii="Garamond" w:eastAsia="Times New Roman" w:hAnsi="Garamond" w:cs="Times New Roman"/>
              </w:rPr>
              <w:t>é</w:t>
            </w:r>
            <w:r w:rsidRPr="00831F88">
              <w:rPr>
                <w:rFonts w:ascii="Garamond" w:eastAsia="Times New Roman" w:hAnsi="Garamond" w:cs="Times New Roman"/>
              </w:rPr>
              <w:t>union de cadrage organisé</w:t>
            </w:r>
            <w:r w:rsidR="00407DCA" w:rsidRPr="00831F88">
              <w:rPr>
                <w:rFonts w:ascii="Garamond" w:eastAsia="Times New Roman" w:hAnsi="Garamond" w:cs="Times New Roman"/>
              </w:rPr>
              <w:t>e</w:t>
            </w:r>
            <w:r w:rsidRPr="00831F88">
              <w:rPr>
                <w:rFonts w:ascii="Garamond" w:eastAsia="Times New Roman" w:hAnsi="Garamond" w:cs="Times New Roman"/>
              </w:rPr>
              <w:t xml:space="preserve"> le </w:t>
            </w:r>
            <w:r w:rsidR="00B111B0" w:rsidRPr="00831F88">
              <w:rPr>
                <w:rFonts w:ascii="Garamond" w:eastAsia="Times New Roman" w:hAnsi="Garamond" w:cs="Times New Roman"/>
              </w:rPr>
              <w:t>12</w:t>
            </w:r>
            <w:r w:rsidR="003A7485" w:rsidRPr="00831F88">
              <w:rPr>
                <w:rFonts w:ascii="Garamond" w:eastAsia="Times New Roman" w:hAnsi="Garamond" w:cs="Times New Roman"/>
              </w:rPr>
              <w:t>/09/24</w:t>
            </w:r>
          </w:p>
          <w:p w14:paraId="305E6EAA" w14:textId="77777777" w:rsidR="00ED656D" w:rsidRPr="00831F88" w:rsidRDefault="00ED656D" w:rsidP="003A7485">
            <w:pPr>
              <w:pStyle w:val="Paragraphedeliste"/>
              <w:numPr>
                <w:ilvl w:val="0"/>
                <w:numId w:val="7"/>
              </w:numPr>
              <w:ind w:left="185" w:hanging="185"/>
              <w:jc w:val="left"/>
              <w:rPr>
                <w:rFonts w:ascii="Garamond" w:eastAsia="Times New Roman" w:hAnsi="Garamond" w:cs="Times New Roman"/>
              </w:rPr>
            </w:pPr>
            <w:r w:rsidRPr="00831F88">
              <w:rPr>
                <w:rFonts w:ascii="Garamond" w:eastAsia="Times New Roman" w:hAnsi="Garamond" w:cs="Times New Roman"/>
              </w:rPr>
              <w:t xml:space="preserve">L0 </w:t>
            </w:r>
            <w:r w:rsidR="00407DCA" w:rsidRPr="00831F88">
              <w:rPr>
                <w:rFonts w:ascii="Garamond" w:eastAsia="Times New Roman" w:hAnsi="Garamond" w:cs="Times New Roman"/>
              </w:rPr>
              <w:t>validé</w:t>
            </w:r>
          </w:p>
          <w:p w14:paraId="76B22B6F" w14:textId="43BE55E7" w:rsidR="000A7110" w:rsidRPr="00831F88" w:rsidRDefault="000A7110" w:rsidP="003A7485">
            <w:pPr>
              <w:pStyle w:val="Paragraphedeliste"/>
              <w:numPr>
                <w:ilvl w:val="0"/>
                <w:numId w:val="7"/>
              </w:numPr>
              <w:ind w:left="185" w:hanging="185"/>
              <w:jc w:val="left"/>
              <w:rPr>
                <w:rFonts w:ascii="Garamond" w:eastAsia="Times New Roman" w:hAnsi="Garamond" w:cs="Times New Roman"/>
              </w:rPr>
            </w:pPr>
            <w:r w:rsidRPr="00831F88">
              <w:rPr>
                <w:rFonts w:ascii="Garamond" w:eastAsia="Times New Roman" w:hAnsi="Garamond" w:cs="Times New Roman"/>
              </w:rPr>
              <w:t>L1 partagé avec le groupe de travail</w:t>
            </w:r>
          </w:p>
          <w:p w14:paraId="6F6FF3C1" w14:textId="7CCEA276" w:rsidR="003F7B7C" w:rsidRPr="00831F88" w:rsidRDefault="000A7110" w:rsidP="003A7485">
            <w:pPr>
              <w:pStyle w:val="Paragraphedeliste"/>
              <w:numPr>
                <w:ilvl w:val="0"/>
                <w:numId w:val="7"/>
              </w:numPr>
              <w:ind w:left="185" w:hanging="185"/>
              <w:jc w:val="left"/>
              <w:rPr>
                <w:rFonts w:ascii="Garamond" w:eastAsia="Times New Roman" w:hAnsi="Garamond" w:cs="Times New Roman"/>
              </w:rPr>
            </w:pPr>
            <w:r w:rsidRPr="00831F88">
              <w:rPr>
                <w:rFonts w:ascii="Garamond" w:eastAsia="Times New Roman" w:hAnsi="Garamond" w:cs="Times New Roman"/>
              </w:rPr>
              <w:t>L3 et L7 en cours de validation</w:t>
            </w:r>
          </w:p>
        </w:tc>
      </w:tr>
      <w:tr w:rsidR="00ED656D" w:rsidRPr="00831F88" w14:paraId="72A358B7" w14:textId="77777777" w:rsidTr="003A7485">
        <w:trPr>
          <w:trHeight w:val="155"/>
        </w:trPr>
        <w:tc>
          <w:tcPr>
            <w:tcW w:w="477" w:type="dxa"/>
            <w:vMerge/>
            <w:shd w:val="clear" w:color="auto" w:fill="FFC000" w:themeFill="accent4"/>
          </w:tcPr>
          <w:p w14:paraId="220ABA62" w14:textId="77777777" w:rsidR="00ED656D" w:rsidRPr="00831F88" w:rsidRDefault="00ED656D" w:rsidP="00E41CFB">
            <w:pPr>
              <w:rPr>
                <w:rFonts w:ascii="Garamond" w:eastAsia="Times New Roman" w:hAnsi="Garamond" w:cs="Times New Roman"/>
              </w:rPr>
            </w:pPr>
          </w:p>
        </w:tc>
        <w:tc>
          <w:tcPr>
            <w:tcW w:w="10013" w:type="dxa"/>
            <w:gridSpan w:val="3"/>
            <w:shd w:val="clear" w:color="auto" w:fill="DEEAF6" w:themeFill="accent5" w:themeFillTint="33"/>
          </w:tcPr>
          <w:p w14:paraId="109D03B1" w14:textId="77777777" w:rsidR="00ED656D" w:rsidRPr="00831F88" w:rsidRDefault="00ED656D" w:rsidP="00E41CFB">
            <w:pPr>
              <w:jc w:val="center"/>
              <w:rPr>
                <w:rFonts w:ascii="Garamond" w:eastAsia="Times New Roman" w:hAnsi="Garamond" w:cs="Times New Roman"/>
                <w:b/>
                <w:bCs/>
              </w:rPr>
            </w:pPr>
            <w:r w:rsidRPr="00831F88">
              <w:rPr>
                <w:rFonts w:ascii="Garamond" w:eastAsia="Times New Roman" w:hAnsi="Garamond" w:cs="Times New Roman"/>
                <w:b/>
                <w:bCs/>
              </w:rPr>
              <w:t>Résultat 1.2. Renforcement des Capacités techniques et administratives des principales parties prenantes en matière APA</w:t>
            </w:r>
          </w:p>
        </w:tc>
      </w:tr>
      <w:tr w:rsidR="00B111B0" w:rsidRPr="00831F88" w14:paraId="668D8375" w14:textId="77777777" w:rsidTr="003A7485">
        <w:trPr>
          <w:trHeight w:val="2926"/>
        </w:trPr>
        <w:tc>
          <w:tcPr>
            <w:tcW w:w="477" w:type="dxa"/>
            <w:vMerge/>
            <w:shd w:val="clear" w:color="auto" w:fill="FFC000" w:themeFill="accent4"/>
          </w:tcPr>
          <w:p w14:paraId="7F8F6641" w14:textId="77777777" w:rsidR="00ED656D" w:rsidRPr="00831F88" w:rsidRDefault="00ED656D" w:rsidP="00E41CFB">
            <w:pPr>
              <w:rPr>
                <w:rFonts w:ascii="Garamond" w:eastAsia="Times New Roman" w:hAnsi="Garamond" w:cs="Times New Roman"/>
              </w:rPr>
            </w:pPr>
          </w:p>
        </w:tc>
        <w:tc>
          <w:tcPr>
            <w:tcW w:w="3598" w:type="dxa"/>
            <w:hideMark/>
          </w:tcPr>
          <w:p w14:paraId="3B52BC88" w14:textId="0D0722AF" w:rsidR="00ED656D" w:rsidRPr="00831F88" w:rsidRDefault="00ED656D" w:rsidP="00E41CFB">
            <w:pPr>
              <w:rPr>
                <w:rFonts w:ascii="Garamond" w:eastAsia="Times New Roman" w:hAnsi="Garamond" w:cs="Times New Roman"/>
              </w:rPr>
            </w:pPr>
            <w:r w:rsidRPr="00831F88">
              <w:rPr>
                <w:rFonts w:ascii="Garamond" w:eastAsia="Times New Roman" w:hAnsi="Garamond" w:cs="Times New Roman"/>
              </w:rPr>
              <w:t xml:space="preserve">Appel à consultation pour le renforcement des capacités techniques des principaux acteurs impliqués dans la mise en œuvre du cadre d'Accès et de Partage des Avantages (APA) découlant de l’utilisation des ressources génétiques, de l’information de séquençage numérique et des connaissances traditionnelles associées à ces ressources, ainsi que pour la proposition de mécanismes APA </w:t>
            </w:r>
            <w:r w:rsidR="003A7485" w:rsidRPr="00831F88">
              <w:rPr>
                <w:rFonts w:ascii="Garamond" w:eastAsia="Times New Roman" w:hAnsi="Garamond" w:cs="Times New Roman"/>
              </w:rPr>
              <w:t>efficaces.</w:t>
            </w:r>
            <w:r w:rsidR="003A7485" w:rsidRPr="00831F88">
              <w:rPr>
                <w:rFonts w:ascii="Garamond" w:hAnsi="Garamond"/>
                <w:b/>
                <w:bCs/>
                <w:i/>
                <w:iCs/>
              </w:rPr>
              <w:t xml:space="preserve"> (Résultats 1.2.1 -  1.1.3)</w:t>
            </w:r>
          </w:p>
          <w:p w14:paraId="70177D0D" w14:textId="105D45A1" w:rsidR="00ED656D" w:rsidRPr="00831F88" w:rsidRDefault="00ED656D" w:rsidP="00E41CFB">
            <w:pPr>
              <w:rPr>
                <w:rFonts w:ascii="Garamond" w:eastAsia="Times New Roman" w:hAnsi="Garamond" w:cs="Times New Roman"/>
              </w:rPr>
            </w:pPr>
          </w:p>
        </w:tc>
        <w:tc>
          <w:tcPr>
            <w:tcW w:w="4267" w:type="dxa"/>
          </w:tcPr>
          <w:p w14:paraId="50255F25" w14:textId="77777777" w:rsidR="00ED656D" w:rsidRPr="00831F88" w:rsidRDefault="00ED656D" w:rsidP="003E3AF2">
            <w:pPr>
              <w:pStyle w:val="Paragraphedeliste"/>
              <w:numPr>
                <w:ilvl w:val="0"/>
                <w:numId w:val="6"/>
              </w:numPr>
              <w:spacing w:before="60" w:after="60"/>
              <w:ind w:left="181" w:hanging="181"/>
              <w:contextualSpacing w:val="0"/>
              <w:rPr>
                <w:rFonts w:ascii="Garamond" w:hAnsi="Garamond"/>
              </w:rPr>
            </w:pPr>
            <w:r w:rsidRPr="00831F88">
              <w:rPr>
                <w:rFonts w:ascii="Garamond" w:hAnsi="Garamond"/>
                <w:b/>
                <w:bCs/>
              </w:rPr>
              <w:t>Mission 1</w:t>
            </w:r>
            <w:r w:rsidRPr="00831F88">
              <w:rPr>
                <w:rFonts w:ascii="Garamond" w:hAnsi="Garamond"/>
              </w:rPr>
              <w:t xml:space="preserve"> : Étude benchmarking internationale en matière d’APA ;</w:t>
            </w:r>
          </w:p>
          <w:p w14:paraId="44BFFF5C" w14:textId="6030659A" w:rsidR="00ED656D" w:rsidRPr="00831F88" w:rsidRDefault="00ED656D" w:rsidP="003E3AF2">
            <w:pPr>
              <w:pStyle w:val="Paragraphedeliste"/>
              <w:numPr>
                <w:ilvl w:val="0"/>
                <w:numId w:val="6"/>
              </w:numPr>
              <w:spacing w:before="60" w:after="60"/>
              <w:ind w:left="181" w:hanging="181"/>
              <w:contextualSpacing w:val="0"/>
              <w:rPr>
                <w:rFonts w:ascii="Garamond" w:hAnsi="Garamond"/>
              </w:rPr>
            </w:pPr>
            <w:r w:rsidRPr="00831F88">
              <w:rPr>
                <w:rFonts w:ascii="Garamond" w:hAnsi="Garamond"/>
                <w:b/>
                <w:bCs/>
              </w:rPr>
              <w:t>Mission 2</w:t>
            </w:r>
            <w:r w:rsidRPr="00831F88">
              <w:rPr>
                <w:rFonts w:ascii="Garamond" w:hAnsi="Garamond"/>
              </w:rPr>
              <w:t xml:space="preserve"> : </w:t>
            </w:r>
            <w:r w:rsidR="00610289" w:rsidRPr="00831F88">
              <w:rPr>
                <w:rFonts w:ascii="Garamond" w:hAnsi="Garamond"/>
              </w:rPr>
              <w:t>É</w:t>
            </w:r>
            <w:r w:rsidRPr="00831F88">
              <w:rPr>
                <w:rFonts w:ascii="Garamond" w:hAnsi="Garamond"/>
              </w:rPr>
              <w:t>laboration d’un plan de renforcement de capacités en matière d’APA ;</w:t>
            </w:r>
          </w:p>
          <w:p w14:paraId="14B43C00" w14:textId="77777777" w:rsidR="00ED656D" w:rsidRPr="00831F88" w:rsidRDefault="00ED656D" w:rsidP="003E3AF2">
            <w:pPr>
              <w:pStyle w:val="Paragraphedeliste"/>
              <w:numPr>
                <w:ilvl w:val="0"/>
                <w:numId w:val="6"/>
              </w:numPr>
              <w:spacing w:before="60" w:after="60"/>
              <w:ind w:left="181" w:hanging="181"/>
              <w:contextualSpacing w:val="0"/>
              <w:rPr>
                <w:rFonts w:ascii="Garamond" w:hAnsi="Garamond"/>
              </w:rPr>
            </w:pPr>
            <w:r w:rsidRPr="00831F88">
              <w:rPr>
                <w:rFonts w:ascii="Garamond" w:hAnsi="Garamond"/>
                <w:b/>
                <w:bCs/>
              </w:rPr>
              <w:t>Mission 3</w:t>
            </w:r>
            <w:r w:rsidRPr="00831F88">
              <w:rPr>
                <w:rFonts w:ascii="Garamond" w:hAnsi="Garamond"/>
              </w:rPr>
              <w:t xml:space="preserve"> : Formation initiale pour le déploiement du plan de renforcement de capacités.</w:t>
            </w:r>
          </w:p>
        </w:tc>
        <w:tc>
          <w:tcPr>
            <w:tcW w:w="2148" w:type="dxa"/>
            <w:hideMark/>
          </w:tcPr>
          <w:p w14:paraId="65BB1853" w14:textId="77777777" w:rsidR="00B111B0" w:rsidRPr="00831F88" w:rsidRDefault="00B111B0" w:rsidP="003A7485">
            <w:pPr>
              <w:pStyle w:val="Paragraphedeliste"/>
              <w:numPr>
                <w:ilvl w:val="0"/>
                <w:numId w:val="7"/>
              </w:numPr>
              <w:ind w:left="185" w:hanging="185"/>
              <w:jc w:val="left"/>
              <w:rPr>
                <w:rFonts w:ascii="Garamond" w:eastAsia="Times New Roman" w:hAnsi="Garamond" w:cs="Times New Roman"/>
              </w:rPr>
            </w:pPr>
            <w:r w:rsidRPr="00831F88">
              <w:rPr>
                <w:rFonts w:ascii="Garamond" w:eastAsia="Times New Roman" w:hAnsi="Garamond" w:cs="Times New Roman"/>
              </w:rPr>
              <w:t>Consultation lancée</w:t>
            </w:r>
          </w:p>
          <w:p w14:paraId="0419E0BA" w14:textId="760EF32A" w:rsidR="00B111B0" w:rsidRPr="00831F88" w:rsidRDefault="00B111B0" w:rsidP="003A7485">
            <w:pPr>
              <w:pStyle w:val="Paragraphedeliste"/>
              <w:numPr>
                <w:ilvl w:val="0"/>
                <w:numId w:val="7"/>
              </w:numPr>
              <w:ind w:left="185" w:hanging="185"/>
              <w:jc w:val="left"/>
              <w:rPr>
                <w:rFonts w:ascii="Garamond" w:eastAsia="Times New Roman" w:hAnsi="Garamond" w:cs="Times New Roman"/>
              </w:rPr>
            </w:pPr>
            <w:r w:rsidRPr="00831F88">
              <w:rPr>
                <w:rFonts w:ascii="Garamond" w:eastAsia="Times New Roman" w:hAnsi="Garamond" w:cs="Times New Roman"/>
              </w:rPr>
              <w:t>Réunion de cadrage organisé</w:t>
            </w:r>
            <w:r w:rsidR="00407DCA" w:rsidRPr="00831F88">
              <w:rPr>
                <w:rFonts w:ascii="Garamond" w:eastAsia="Times New Roman" w:hAnsi="Garamond" w:cs="Times New Roman"/>
              </w:rPr>
              <w:t>e</w:t>
            </w:r>
            <w:r w:rsidRPr="00831F88">
              <w:rPr>
                <w:rFonts w:ascii="Garamond" w:eastAsia="Times New Roman" w:hAnsi="Garamond" w:cs="Times New Roman"/>
              </w:rPr>
              <w:t xml:space="preserve"> le </w:t>
            </w:r>
            <w:r w:rsidR="003A7485" w:rsidRPr="00831F88">
              <w:rPr>
                <w:rFonts w:ascii="Garamond" w:eastAsia="Times New Roman" w:hAnsi="Garamond" w:cs="Times New Roman"/>
              </w:rPr>
              <w:t>12/09/24</w:t>
            </w:r>
          </w:p>
          <w:p w14:paraId="4055E6D2" w14:textId="729AA600" w:rsidR="00ED656D" w:rsidRPr="00831F88" w:rsidRDefault="000A7110" w:rsidP="003A7485">
            <w:pPr>
              <w:pStyle w:val="Paragraphedeliste"/>
              <w:numPr>
                <w:ilvl w:val="0"/>
                <w:numId w:val="7"/>
              </w:numPr>
              <w:ind w:left="185" w:hanging="185"/>
              <w:jc w:val="left"/>
              <w:rPr>
                <w:rFonts w:ascii="Garamond" w:eastAsia="Times New Roman" w:hAnsi="Garamond" w:cs="Times New Roman"/>
              </w:rPr>
            </w:pPr>
            <w:r w:rsidRPr="00831F88">
              <w:rPr>
                <w:rFonts w:ascii="Garamond" w:eastAsia="Times New Roman" w:hAnsi="Garamond" w:cs="Times New Roman"/>
              </w:rPr>
              <w:t>La totalité des livrables est validée</w:t>
            </w:r>
          </w:p>
          <w:p w14:paraId="616E7BBA" w14:textId="50344770" w:rsidR="00407DCA" w:rsidRPr="00831F88" w:rsidRDefault="00793E1B" w:rsidP="003A7485">
            <w:pPr>
              <w:pStyle w:val="Paragraphedeliste"/>
              <w:numPr>
                <w:ilvl w:val="0"/>
                <w:numId w:val="7"/>
              </w:numPr>
              <w:ind w:left="185" w:hanging="185"/>
              <w:jc w:val="left"/>
              <w:rPr>
                <w:rFonts w:ascii="Garamond" w:eastAsia="Times New Roman" w:hAnsi="Garamond" w:cs="Times New Roman"/>
              </w:rPr>
            </w:pPr>
            <w:r w:rsidRPr="00831F88">
              <w:rPr>
                <w:rFonts w:ascii="Garamond" w:eastAsia="Times New Roman" w:hAnsi="Garamond" w:cs="Times New Roman"/>
              </w:rPr>
              <w:t>Paiement en cours</w:t>
            </w:r>
          </w:p>
        </w:tc>
      </w:tr>
      <w:tr w:rsidR="00ED656D" w:rsidRPr="00831F88" w14:paraId="71AA66D9" w14:textId="77777777" w:rsidTr="003A7485">
        <w:trPr>
          <w:trHeight w:val="353"/>
        </w:trPr>
        <w:tc>
          <w:tcPr>
            <w:tcW w:w="477" w:type="dxa"/>
            <w:vMerge/>
            <w:shd w:val="clear" w:color="auto" w:fill="FFC000" w:themeFill="accent4"/>
          </w:tcPr>
          <w:p w14:paraId="5DF90721" w14:textId="77777777" w:rsidR="00ED656D" w:rsidRPr="00831F88" w:rsidRDefault="00ED656D" w:rsidP="00E41CFB">
            <w:pPr>
              <w:rPr>
                <w:rFonts w:ascii="Garamond" w:eastAsia="Times New Roman" w:hAnsi="Garamond" w:cs="Times New Roman"/>
              </w:rPr>
            </w:pPr>
          </w:p>
        </w:tc>
        <w:tc>
          <w:tcPr>
            <w:tcW w:w="10013" w:type="dxa"/>
            <w:gridSpan w:val="3"/>
            <w:shd w:val="clear" w:color="auto" w:fill="DEEAF6" w:themeFill="accent5" w:themeFillTint="33"/>
          </w:tcPr>
          <w:p w14:paraId="35935ED8" w14:textId="77777777" w:rsidR="00ED656D" w:rsidRPr="00831F88" w:rsidRDefault="00ED656D" w:rsidP="00E41CFB">
            <w:pPr>
              <w:jc w:val="center"/>
              <w:rPr>
                <w:rFonts w:ascii="Garamond" w:eastAsia="Times New Roman" w:hAnsi="Garamond" w:cs="Times New Roman"/>
                <w:b/>
                <w:bCs/>
              </w:rPr>
            </w:pPr>
            <w:r w:rsidRPr="00831F88">
              <w:rPr>
                <w:rFonts w:ascii="Garamond" w:eastAsia="Times New Roman" w:hAnsi="Garamond" w:cs="Times New Roman"/>
                <w:b/>
                <w:bCs/>
              </w:rPr>
              <w:t>Résultat 1.3. Un système national fonctionnel de gestion de l'information sur l'APA facilite la mise en œuvre et le respect des mandats APA</w:t>
            </w:r>
          </w:p>
        </w:tc>
      </w:tr>
      <w:tr w:rsidR="00B111B0" w:rsidRPr="00831F88" w14:paraId="7C5E4C96" w14:textId="77777777" w:rsidTr="003A7485">
        <w:trPr>
          <w:trHeight w:val="3400"/>
        </w:trPr>
        <w:tc>
          <w:tcPr>
            <w:tcW w:w="477" w:type="dxa"/>
            <w:vMerge/>
            <w:shd w:val="clear" w:color="auto" w:fill="FFC000" w:themeFill="accent4"/>
          </w:tcPr>
          <w:p w14:paraId="31387FA1" w14:textId="77777777" w:rsidR="00ED656D" w:rsidRPr="00831F88" w:rsidRDefault="00ED656D" w:rsidP="00E41CFB">
            <w:pPr>
              <w:rPr>
                <w:rFonts w:ascii="Garamond" w:eastAsia="Times New Roman" w:hAnsi="Garamond" w:cs="Times New Roman"/>
              </w:rPr>
            </w:pPr>
          </w:p>
        </w:tc>
        <w:tc>
          <w:tcPr>
            <w:tcW w:w="3598" w:type="dxa"/>
            <w:hideMark/>
          </w:tcPr>
          <w:p w14:paraId="5F85136F" w14:textId="77777777" w:rsidR="00ED656D" w:rsidRPr="00831F88" w:rsidRDefault="00ED656D" w:rsidP="00E41CFB">
            <w:pPr>
              <w:rPr>
                <w:rFonts w:ascii="Garamond" w:eastAsia="Times New Roman" w:hAnsi="Garamond" w:cs="Times New Roman"/>
              </w:rPr>
            </w:pPr>
            <w:r w:rsidRPr="00831F88">
              <w:rPr>
                <w:rFonts w:ascii="Garamond" w:eastAsia="Times New Roman" w:hAnsi="Garamond" w:cs="Times New Roman"/>
              </w:rPr>
              <w:t>Appel à consultation pour l’élaboration de travaux de renforcement du Centre d'Échange d'Information sur la Biodiversité en matière d'APA, incluant l'intégration d'un registre des savoirs traditionnels sur les ressources génétiques.</w:t>
            </w:r>
          </w:p>
          <w:p w14:paraId="0F478243" w14:textId="77777777" w:rsidR="00ED656D" w:rsidRPr="00831F88" w:rsidRDefault="00ED656D" w:rsidP="00E41CFB">
            <w:pPr>
              <w:rPr>
                <w:rFonts w:ascii="Garamond" w:eastAsia="Times New Roman" w:hAnsi="Garamond" w:cs="Times New Roman"/>
              </w:rPr>
            </w:pPr>
            <w:r w:rsidRPr="00831F88">
              <w:rPr>
                <w:rFonts w:ascii="Garamond" w:hAnsi="Garamond"/>
                <w:b/>
                <w:bCs/>
                <w:i/>
                <w:iCs/>
              </w:rPr>
              <w:t>(Résultat 1.3.1-Résultat 1.3.2)</w:t>
            </w:r>
          </w:p>
        </w:tc>
        <w:tc>
          <w:tcPr>
            <w:tcW w:w="4267" w:type="dxa"/>
          </w:tcPr>
          <w:p w14:paraId="455CFE42" w14:textId="77777777" w:rsidR="00ED656D" w:rsidRPr="00831F88" w:rsidRDefault="00ED656D" w:rsidP="003E3AF2">
            <w:pPr>
              <w:pStyle w:val="Paragraphedeliste"/>
              <w:numPr>
                <w:ilvl w:val="0"/>
                <w:numId w:val="6"/>
              </w:numPr>
              <w:spacing w:before="60" w:after="60"/>
              <w:ind w:left="185" w:hanging="185"/>
              <w:contextualSpacing w:val="0"/>
              <w:rPr>
                <w:rFonts w:ascii="Garamond" w:hAnsi="Garamond"/>
              </w:rPr>
            </w:pPr>
            <w:r w:rsidRPr="00831F88">
              <w:rPr>
                <w:rFonts w:ascii="Garamond" w:hAnsi="Garamond"/>
                <w:b/>
                <w:bCs/>
              </w:rPr>
              <w:t>Mission 1</w:t>
            </w:r>
            <w:r w:rsidRPr="00831F88">
              <w:rPr>
                <w:rFonts w:ascii="Garamond" w:hAnsi="Garamond"/>
              </w:rPr>
              <w:t xml:space="preserve"> : Mise à niveau du CHM Maroc de la biodiversité en matière d’APA ;</w:t>
            </w:r>
          </w:p>
          <w:p w14:paraId="1B93137A" w14:textId="77777777" w:rsidR="00ED656D" w:rsidRPr="00831F88" w:rsidRDefault="00ED656D" w:rsidP="003E3AF2">
            <w:pPr>
              <w:pStyle w:val="Paragraphedeliste"/>
              <w:numPr>
                <w:ilvl w:val="0"/>
                <w:numId w:val="6"/>
              </w:numPr>
              <w:spacing w:before="60" w:after="60"/>
              <w:ind w:left="185" w:hanging="185"/>
              <w:contextualSpacing w:val="0"/>
              <w:rPr>
                <w:rFonts w:ascii="Garamond" w:hAnsi="Garamond"/>
              </w:rPr>
            </w:pPr>
            <w:r w:rsidRPr="00831F88">
              <w:rPr>
                <w:rFonts w:ascii="Garamond" w:hAnsi="Garamond"/>
                <w:b/>
                <w:bCs/>
              </w:rPr>
              <w:t>Mission 2</w:t>
            </w:r>
            <w:r w:rsidRPr="00831F88">
              <w:rPr>
                <w:rFonts w:ascii="Garamond" w:hAnsi="Garamond"/>
              </w:rPr>
              <w:t xml:space="preserve"> : Renseignement du registre des savoirs traditionnels associés aux ressources génétiques</w:t>
            </w:r>
          </w:p>
          <w:p w14:paraId="745EFF91" w14:textId="77777777" w:rsidR="00ED656D" w:rsidRPr="00831F88" w:rsidRDefault="00ED656D" w:rsidP="00E41CFB">
            <w:pPr>
              <w:rPr>
                <w:rFonts w:ascii="Garamond" w:eastAsia="Times New Roman" w:hAnsi="Garamond" w:cs="Times New Roman"/>
              </w:rPr>
            </w:pPr>
          </w:p>
        </w:tc>
        <w:tc>
          <w:tcPr>
            <w:tcW w:w="2148" w:type="dxa"/>
            <w:hideMark/>
          </w:tcPr>
          <w:p w14:paraId="4B8B4D74" w14:textId="77777777" w:rsidR="00B111B0" w:rsidRPr="00831F88" w:rsidRDefault="00B111B0" w:rsidP="003E3AF2">
            <w:pPr>
              <w:pStyle w:val="Paragraphedeliste"/>
              <w:numPr>
                <w:ilvl w:val="0"/>
                <w:numId w:val="7"/>
              </w:numPr>
              <w:ind w:left="185" w:hanging="185"/>
              <w:contextualSpacing w:val="0"/>
              <w:rPr>
                <w:rFonts w:ascii="Garamond" w:eastAsia="Times New Roman" w:hAnsi="Garamond" w:cs="Times New Roman"/>
              </w:rPr>
            </w:pPr>
            <w:r w:rsidRPr="00831F88">
              <w:rPr>
                <w:rFonts w:ascii="Garamond" w:eastAsia="Times New Roman" w:hAnsi="Garamond" w:cs="Times New Roman"/>
              </w:rPr>
              <w:t>Consultation lancée</w:t>
            </w:r>
          </w:p>
          <w:p w14:paraId="3B27064F" w14:textId="666E6444" w:rsidR="00ED656D" w:rsidRPr="00831F88" w:rsidRDefault="00B111B0" w:rsidP="003A7485">
            <w:pPr>
              <w:pStyle w:val="Paragraphedeliste"/>
              <w:numPr>
                <w:ilvl w:val="0"/>
                <w:numId w:val="7"/>
              </w:numPr>
              <w:ind w:left="185" w:hanging="185"/>
              <w:contextualSpacing w:val="0"/>
              <w:rPr>
                <w:rFonts w:ascii="Garamond" w:eastAsia="Times New Roman" w:hAnsi="Garamond" w:cs="Times New Roman"/>
              </w:rPr>
            </w:pPr>
            <w:r w:rsidRPr="00831F88">
              <w:rPr>
                <w:rFonts w:ascii="Garamond" w:eastAsia="Times New Roman" w:hAnsi="Garamond" w:cs="Times New Roman"/>
              </w:rPr>
              <w:t xml:space="preserve">Réunion de démarrage est </w:t>
            </w:r>
            <w:r w:rsidR="00407DCA" w:rsidRPr="00831F88">
              <w:rPr>
                <w:rFonts w:ascii="Garamond" w:eastAsia="Times New Roman" w:hAnsi="Garamond" w:cs="Times New Roman"/>
              </w:rPr>
              <w:t>organisée</w:t>
            </w:r>
            <w:r w:rsidRPr="00831F88">
              <w:rPr>
                <w:rFonts w:ascii="Garamond" w:eastAsia="Times New Roman" w:hAnsi="Garamond" w:cs="Times New Roman"/>
              </w:rPr>
              <w:t xml:space="preserve"> </w:t>
            </w:r>
            <w:r w:rsidR="003A7485" w:rsidRPr="00831F88">
              <w:rPr>
                <w:rFonts w:ascii="Garamond" w:eastAsia="Times New Roman" w:hAnsi="Garamond" w:cs="Times New Roman"/>
              </w:rPr>
              <w:t>le 03/10/24</w:t>
            </w:r>
          </w:p>
          <w:p w14:paraId="080D612A" w14:textId="64F92134" w:rsidR="00793E1B" w:rsidRPr="00831F88" w:rsidRDefault="00407DCA" w:rsidP="00793E1B">
            <w:pPr>
              <w:pStyle w:val="Paragraphedeliste"/>
              <w:numPr>
                <w:ilvl w:val="0"/>
                <w:numId w:val="7"/>
              </w:numPr>
              <w:ind w:left="185" w:hanging="185"/>
              <w:contextualSpacing w:val="0"/>
              <w:rPr>
                <w:rFonts w:ascii="Garamond" w:eastAsia="Times New Roman" w:hAnsi="Garamond" w:cs="Times New Roman"/>
              </w:rPr>
            </w:pPr>
            <w:r w:rsidRPr="00831F88">
              <w:rPr>
                <w:rFonts w:ascii="Garamond" w:eastAsia="Times New Roman" w:hAnsi="Garamond" w:cs="Times New Roman"/>
              </w:rPr>
              <w:t>L</w:t>
            </w:r>
            <w:r w:rsidR="00793E1B" w:rsidRPr="00831F88">
              <w:rPr>
                <w:rFonts w:ascii="Garamond" w:eastAsia="Times New Roman" w:hAnsi="Garamond" w:cs="Times New Roman"/>
              </w:rPr>
              <w:t xml:space="preserve">0, L1 </w:t>
            </w:r>
            <w:r w:rsidRPr="00831F88">
              <w:rPr>
                <w:rFonts w:ascii="Garamond" w:eastAsia="Times New Roman" w:hAnsi="Garamond" w:cs="Times New Roman"/>
              </w:rPr>
              <w:t>validé</w:t>
            </w:r>
            <w:r w:rsidR="00793E1B" w:rsidRPr="00831F88">
              <w:rPr>
                <w:rFonts w:ascii="Garamond" w:eastAsia="Times New Roman" w:hAnsi="Garamond" w:cs="Times New Roman"/>
              </w:rPr>
              <w:t>s</w:t>
            </w:r>
          </w:p>
          <w:p w14:paraId="5AFE8ECC" w14:textId="4BC6ED86" w:rsidR="00202D36" w:rsidRPr="00831F88" w:rsidRDefault="00F3285F" w:rsidP="00793E1B">
            <w:pPr>
              <w:pStyle w:val="Paragraphedeliste"/>
              <w:numPr>
                <w:ilvl w:val="0"/>
                <w:numId w:val="7"/>
              </w:numPr>
              <w:ind w:left="185" w:hanging="185"/>
              <w:contextualSpacing w:val="0"/>
              <w:rPr>
                <w:rFonts w:ascii="Garamond" w:eastAsia="Times New Roman" w:hAnsi="Garamond" w:cs="Times New Roman"/>
              </w:rPr>
            </w:pPr>
            <w:r w:rsidRPr="00831F88">
              <w:rPr>
                <w:rFonts w:ascii="Garamond" w:eastAsia="Times New Roman" w:hAnsi="Garamond" w:cs="Times New Roman"/>
              </w:rPr>
              <w:t xml:space="preserve"> L</w:t>
            </w:r>
            <w:r w:rsidR="00793E1B" w:rsidRPr="00831F88">
              <w:rPr>
                <w:rFonts w:ascii="Garamond" w:eastAsia="Times New Roman" w:hAnsi="Garamond" w:cs="Times New Roman"/>
              </w:rPr>
              <w:t>2, L3</w:t>
            </w:r>
            <w:r w:rsidR="00202D36" w:rsidRPr="00831F88">
              <w:rPr>
                <w:rFonts w:ascii="Garamond" w:eastAsia="Times New Roman" w:hAnsi="Garamond" w:cs="Times New Roman"/>
              </w:rPr>
              <w:t xml:space="preserve"> et L4 en cours de validation</w:t>
            </w:r>
          </w:p>
          <w:p w14:paraId="62F92C1F" w14:textId="338778E3" w:rsidR="00793E1B" w:rsidRPr="00831F88" w:rsidRDefault="00793E1B" w:rsidP="00793E1B">
            <w:pPr>
              <w:pStyle w:val="Paragraphedeliste"/>
              <w:numPr>
                <w:ilvl w:val="0"/>
                <w:numId w:val="7"/>
              </w:numPr>
              <w:ind w:left="185" w:hanging="185"/>
              <w:contextualSpacing w:val="0"/>
              <w:rPr>
                <w:rFonts w:ascii="Garamond" w:eastAsia="Times New Roman" w:hAnsi="Garamond" w:cs="Times New Roman"/>
              </w:rPr>
            </w:pPr>
            <w:r w:rsidRPr="00831F88">
              <w:rPr>
                <w:rFonts w:ascii="Garamond" w:eastAsia="Times New Roman" w:hAnsi="Garamond" w:cs="Times New Roman"/>
              </w:rPr>
              <w:t>1</w:t>
            </w:r>
            <w:r w:rsidRPr="00831F88">
              <w:rPr>
                <w:rFonts w:ascii="Garamond" w:eastAsia="Times New Roman" w:hAnsi="Garamond" w:cs="Times New Roman"/>
                <w:vertAlign w:val="superscript"/>
              </w:rPr>
              <w:t>er</w:t>
            </w:r>
            <w:r w:rsidRPr="00831F88">
              <w:rPr>
                <w:rFonts w:ascii="Garamond" w:eastAsia="Times New Roman" w:hAnsi="Garamond" w:cs="Times New Roman"/>
              </w:rPr>
              <w:t xml:space="preserve"> paiement en cours</w:t>
            </w:r>
          </w:p>
          <w:p w14:paraId="2DD91744" w14:textId="5A4B3373" w:rsidR="00407DCA" w:rsidRPr="00831F88" w:rsidRDefault="00407DCA" w:rsidP="00985649">
            <w:pPr>
              <w:pStyle w:val="Paragraphedeliste"/>
              <w:ind w:left="185"/>
              <w:contextualSpacing w:val="0"/>
              <w:rPr>
                <w:rFonts w:ascii="Garamond" w:eastAsia="Times New Roman" w:hAnsi="Garamond" w:cs="Times New Roman"/>
              </w:rPr>
            </w:pPr>
          </w:p>
        </w:tc>
      </w:tr>
      <w:tr w:rsidR="00ED656D" w:rsidRPr="00831F88" w14:paraId="6EA95BA9" w14:textId="77777777" w:rsidTr="003A7485">
        <w:trPr>
          <w:trHeight w:val="53"/>
        </w:trPr>
        <w:tc>
          <w:tcPr>
            <w:tcW w:w="477" w:type="dxa"/>
            <w:vMerge w:val="restart"/>
            <w:shd w:val="clear" w:color="auto" w:fill="FFC000" w:themeFill="accent4"/>
            <w:textDirection w:val="btLr"/>
          </w:tcPr>
          <w:p w14:paraId="48AD223C" w14:textId="77777777" w:rsidR="00ED656D" w:rsidRPr="00831F88" w:rsidRDefault="00ED656D" w:rsidP="00E41CFB">
            <w:pPr>
              <w:ind w:left="113" w:right="113"/>
              <w:jc w:val="center"/>
              <w:rPr>
                <w:rFonts w:ascii="Garamond" w:eastAsia="Times New Roman" w:hAnsi="Garamond" w:cs="Times New Roman"/>
              </w:rPr>
            </w:pPr>
            <w:r w:rsidRPr="00831F88">
              <w:rPr>
                <w:rFonts w:ascii="Garamond" w:eastAsia="Times New Roman" w:hAnsi="Garamond" w:cs="Times New Roman"/>
                <w:b/>
                <w:bCs/>
              </w:rPr>
              <w:t>Composante 3</w:t>
            </w:r>
          </w:p>
        </w:tc>
        <w:tc>
          <w:tcPr>
            <w:tcW w:w="10013" w:type="dxa"/>
            <w:gridSpan w:val="3"/>
            <w:shd w:val="clear" w:color="auto" w:fill="DEEAF6" w:themeFill="accent5" w:themeFillTint="33"/>
          </w:tcPr>
          <w:p w14:paraId="3507287F" w14:textId="77777777" w:rsidR="00ED656D" w:rsidRPr="00831F88" w:rsidRDefault="00ED656D" w:rsidP="00E41CFB">
            <w:pPr>
              <w:jc w:val="center"/>
              <w:rPr>
                <w:rFonts w:ascii="Garamond" w:eastAsia="Times New Roman" w:hAnsi="Garamond" w:cs="Times New Roman"/>
                <w:b/>
                <w:bCs/>
              </w:rPr>
            </w:pPr>
            <w:r w:rsidRPr="00831F88">
              <w:rPr>
                <w:rFonts w:ascii="Garamond" w:eastAsia="Times New Roman" w:hAnsi="Garamond" w:cs="Times New Roman"/>
                <w:b/>
                <w:bCs/>
              </w:rPr>
              <w:t>Résultat 3.1.  Renforcement de la gouvernance et des capacités en matière de conservation de la biodiversité, de restauration des écosystèmes et des principes APA dans les régions de Souss-Massa (SM) et de Draa-Tafilalet (DT)</w:t>
            </w:r>
          </w:p>
        </w:tc>
      </w:tr>
      <w:tr w:rsidR="00B111B0" w:rsidRPr="00831F88" w14:paraId="19C03DFD" w14:textId="77777777" w:rsidTr="003A7485">
        <w:trPr>
          <w:trHeight w:val="652"/>
        </w:trPr>
        <w:tc>
          <w:tcPr>
            <w:tcW w:w="477" w:type="dxa"/>
            <w:vMerge/>
            <w:shd w:val="clear" w:color="auto" w:fill="FFC000" w:themeFill="accent4"/>
          </w:tcPr>
          <w:p w14:paraId="722E6631" w14:textId="77777777" w:rsidR="00ED656D" w:rsidRPr="00831F88" w:rsidRDefault="00ED656D" w:rsidP="00E41CFB">
            <w:pPr>
              <w:rPr>
                <w:rFonts w:ascii="Garamond" w:eastAsia="Times New Roman" w:hAnsi="Garamond" w:cs="Times New Roman"/>
              </w:rPr>
            </w:pPr>
          </w:p>
        </w:tc>
        <w:tc>
          <w:tcPr>
            <w:tcW w:w="3598" w:type="dxa"/>
            <w:hideMark/>
          </w:tcPr>
          <w:p w14:paraId="5512DCD1" w14:textId="77777777" w:rsidR="00B111B0" w:rsidRPr="00831F88" w:rsidRDefault="00ED656D" w:rsidP="00E41CFB">
            <w:pPr>
              <w:rPr>
                <w:rFonts w:ascii="Garamond" w:eastAsia="Times New Roman" w:hAnsi="Garamond" w:cs="Times New Roman"/>
              </w:rPr>
            </w:pPr>
            <w:r w:rsidRPr="00831F88">
              <w:rPr>
                <w:rFonts w:ascii="Garamond" w:eastAsia="Times New Roman" w:hAnsi="Garamond" w:cs="Times New Roman"/>
              </w:rPr>
              <w:t xml:space="preserve">Appel à consultation pour l’élaboration de </w:t>
            </w:r>
            <w:r w:rsidR="00B111B0" w:rsidRPr="00831F88">
              <w:rPr>
                <w:rFonts w:ascii="Garamond" w:eastAsia="Times New Roman" w:hAnsi="Garamond" w:cs="Times New Roman"/>
              </w:rPr>
              <w:t xml:space="preserve">Renforcement de la gouvernance et des capacités en matière de conservation de la biodiversité par l'intégration des principes d’Accès et Partage des Avantages de l’utilisation des ressource génétiques (APA) dans les régions de Souss-Massa et de Draa-Tafilalet </w:t>
            </w:r>
          </w:p>
          <w:p w14:paraId="7568A6B2" w14:textId="0451E6E0" w:rsidR="00ED656D" w:rsidRPr="00831F88" w:rsidRDefault="00ED656D" w:rsidP="00E41CFB">
            <w:pPr>
              <w:rPr>
                <w:rFonts w:ascii="Garamond" w:eastAsia="Times New Roman" w:hAnsi="Garamond" w:cs="Times New Roman"/>
              </w:rPr>
            </w:pPr>
            <w:r w:rsidRPr="00831F88">
              <w:rPr>
                <w:rFonts w:ascii="Garamond" w:eastAsia="Times New Roman" w:hAnsi="Garamond" w:cs="Times New Roman"/>
                <w:b/>
                <w:bCs/>
                <w:i/>
                <w:iCs/>
              </w:rPr>
              <w:t>(Résultat 3.1.2- Résultat 3.1.3)</w:t>
            </w:r>
          </w:p>
        </w:tc>
        <w:tc>
          <w:tcPr>
            <w:tcW w:w="4267" w:type="dxa"/>
          </w:tcPr>
          <w:p w14:paraId="4AD00428" w14:textId="795F65C0" w:rsidR="00ED656D" w:rsidRPr="00831F88" w:rsidRDefault="00ED656D" w:rsidP="00A91046">
            <w:pPr>
              <w:pStyle w:val="Paragraphedeliste"/>
              <w:numPr>
                <w:ilvl w:val="0"/>
                <w:numId w:val="6"/>
              </w:numPr>
              <w:spacing w:before="60" w:after="60"/>
              <w:ind w:left="199" w:hanging="199"/>
              <w:contextualSpacing w:val="0"/>
              <w:rPr>
                <w:rFonts w:ascii="Garamond" w:hAnsi="Garamond"/>
              </w:rPr>
            </w:pPr>
            <w:r w:rsidRPr="00831F88">
              <w:rPr>
                <w:rFonts w:ascii="Garamond" w:hAnsi="Garamond"/>
                <w:b/>
                <w:bCs/>
              </w:rPr>
              <w:t>Mission 1</w:t>
            </w:r>
            <w:r w:rsidRPr="00831F88">
              <w:rPr>
                <w:rFonts w:ascii="Garamond" w:hAnsi="Garamond"/>
              </w:rPr>
              <w:t xml:space="preserve"> : </w:t>
            </w:r>
            <w:r w:rsidR="00A91046" w:rsidRPr="00831F88">
              <w:rPr>
                <w:rFonts w:ascii="Garamond" w:hAnsi="Garamond"/>
              </w:rPr>
              <w:t>Renforcement des Comités régionaux de la biodiversité dans la conservation et l'utilisation durable des ressources génétiques et des savoirs traditionnels, en améliorant la coordination régionale</w:t>
            </w:r>
          </w:p>
          <w:p w14:paraId="15E6F0C1" w14:textId="62365E08" w:rsidR="00A91046" w:rsidRPr="00831F88" w:rsidRDefault="00ED656D" w:rsidP="00A91046">
            <w:pPr>
              <w:pStyle w:val="Paragraphedeliste"/>
              <w:numPr>
                <w:ilvl w:val="0"/>
                <w:numId w:val="6"/>
              </w:numPr>
              <w:spacing w:before="60" w:after="60"/>
              <w:ind w:left="199" w:hanging="161"/>
              <w:contextualSpacing w:val="0"/>
              <w:rPr>
                <w:rFonts w:ascii="Garamond" w:hAnsi="Garamond"/>
              </w:rPr>
            </w:pPr>
            <w:r w:rsidRPr="00831F88">
              <w:rPr>
                <w:rFonts w:ascii="Garamond" w:hAnsi="Garamond"/>
                <w:b/>
                <w:bCs/>
              </w:rPr>
              <w:t>Mission 2</w:t>
            </w:r>
            <w:r w:rsidRPr="00831F88">
              <w:rPr>
                <w:rFonts w:ascii="Garamond" w:hAnsi="Garamond"/>
              </w:rPr>
              <w:t xml:space="preserve"> : </w:t>
            </w:r>
            <w:r w:rsidR="00A91046" w:rsidRPr="00831F88">
              <w:rPr>
                <w:rFonts w:ascii="Garamond" w:hAnsi="Garamond"/>
              </w:rPr>
              <w:t>Élaboration d’un programme de renforcement de capacité des comités régionaux de la biodiversité de Souss Massa et Draa-Tafilalet</w:t>
            </w:r>
          </w:p>
          <w:p w14:paraId="0B16957F" w14:textId="77777777" w:rsidR="00ED656D" w:rsidRPr="00831F88" w:rsidRDefault="00ED656D" w:rsidP="00E41CFB">
            <w:pPr>
              <w:jc w:val="center"/>
              <w:rPr>
                <w:rFonts w:ascii="Garamond" w:eastAsia="Times New Roman" w:hAnsi="Garamond" w:cs="Times New Roman"/>
              </w:rPr>
            </w:pPr>
          </w:p>
        </w:tc>
        <w:tc>
          <w:tcPr>
            <w:tcW w:w="2148" w:type="dxa"/>
            <w:vAlign w:val="center"/>
            <w:hideMark/>
          </w:tcPr>
          <w:p w14:paraId="17B3461B" w14:textId="085C24AA" w:rsidR="00ED656D" w:rsidRPr="00831F88" w:rsidRDefault="00407DCA" w:rsidP="00793E1B">
            <w:pPr>
              <w:pStyle w:val="Paragraphedeliste"/>
              <w:numPr>
                <w:ilvl w:val="0"/>
                <w:numId w:val="7"/>
              </w:numPr>
              <w:ind w:left="185" w:hanging="185"/>
              <w:contextualSpacing w:val="0"/>
              <w:jc w:val="left"/>
              <w:rPr>
                <w:rFonts w:ascii="Garamond" w:eastAsia="Times New Roman" w:hAnsi="Garamond" w:cs="Times New Roman"/>
              </w:rPr>
            </w:pPr>
            <w:r w:rsidRPr="00831F88">
              <w:rPr>
                <w:rFonts w:ascii="Garamond" w:eastAsia="Times New Roman" w:hAnsi="Garamond" w:cs="Times New Roman"/>
              </w:rPr>
              <w:t>Consultation lancée</w:t>
            </w:r>
          </w:p>
          <w:p w14:paraId="6B5B1E8E" w14:textId="77777777" w:rsidR="00B111B0" w:rsidRPr="00831F88" w:rsidRDefault="00B111B0" w:rsidP="00793E1B">
            <w:pPr>
              <w:pStyle w:val="Paragraphedeliste"/>
              <w:ind w:left="185"/>
              <w:contextualSpacing w:val="0"/>
              <w:jc w:val="left"/>
              <w:rPr>
                <w:rFonts w:ascii="Garamond" w:eastAsia="Times New Roman" w:hAnsi="Garamond" w:cs="Times New Roman"/>
              </w:rPr>
            </w:pPr>
          </w:p>
          <w:p w14:paraId="291986BC" w14:textId="7BD1D248" w:rsidR="00985649" w:rsidRPr="00831F88" w:rsidRDefault="00985649" w:rsidP="00793E1B">
            <w:pPr>
              <w:pStyle w:val="Paragraphedeliste"/>
              <w:numPr>
                <w:ilvl w:val="0"/>
                <w:numId w:val="7"/>
              </w:numPr>
              <w:spacing w:line="259" w:lineRule="auto"/>
              <w:ind w:left="185" w:hanging="185"/>
              <w:contextualSpacing w:val="0"/>
              <w:jc w:val="left"/>
              <w:rPr>
                <w:rFonts w:ascii="Garamond" w:eastAsia="Times New Roman" w:hAnsi="Garamond" w:cs="Times New Roman"/>
              </w:rPr>
            </w:pPr>
            <w:r w:rsidRPr="00831F88">
              <w:rPr>
                <w:rFonts w:ascii="Garamond" w:eastAsia="Times New Roman" w:hAnsi="Garamond" w:cs="Times New Roman"/>
              </w:rPr>
              <w:t xml:space="preserve">Réunion de démarrage est organisée </w:t>
            </w:r>
            <w:r w:rsidR="00085159" w:rsidRPr="00831F88">
              <w:rPr>
                <w:rFonts w:ascii="Garamond" w:eastAsia="Times New Roman" w:hAnsi="Garamond" w:cs="Times New Roman"/>
              </w:rPr>
              <w:t>le</w:t>
            </w:r>
            <w:r w:rsidR="002609BC" w:rsidRPr="00831F88">
              <w:rPr>
                <w:rFonts w:ascii="Garamond" w:eastAsia="Times New Roman" w:hAnsi="Garamond" w:cs="Times New Roman"/>
              </w:rPr>
              <w:t xml:space="preserve"> </w:t>
            </w:r>
            <w:r w:rsidR="00436F9C" w:rsidRPr="00831F88">
              <w:rPr>
                <w:rFonts w:ascii="Garamond" w:eastAsia="Times New Roman" w:hAnsi="Garamond" w:cs="Times New Roman"/>
              </w:rPr>
              <w:t>27 décembre 2024</w:t>
            </w:r>
          </w:p>
          <w:p w14:paraId="3C43488C" w14:textId="77777777" w:rsidR="00793E1B" w:rsidRPr="00831F88" w:rsidRDefault="00793E1B" w:rsidP="00793E1B">
            <w:pPr>
              <w:pStyle w:val="Paragraphedeliste"/>
              <w:ind w:right="-81"/>
              <w:jc w:val="left"/>
              <w:rPr>
                <w:rFonts w:ascii="Garamond" w:eastAsia="Times New Roman" w:hAnsi="Garamond" w:cs="Times New Roman"/>
              </w:rPr>
            </w:pPr>
          </w:p>
          <w:p w14:paraId="6FC38E9E" w14:textId="51F477AF" w:rsidR="00793E1B" w:rsidRPr="00831F88" w:rsidRDefault="00793E1B" w:rsidP="00793E1B">
            <w:pPr>
              <w:pStyle w:val="Paragraphedeliste"/>
              <w:numPr>
                <w:ilvl w:val="0"/>
                <w:numId w:val="7"/>
              </w:numPr>
              <w:spacing w:line="259" w:lineRule="auto"/>
              <w:ind w:left="185" w:hanging="185"/>
              <w:contextualSpacing w:val="0"/>
              <w:jc w:val="left"/>
              <w:rPr>
                <w:rFonts w:ascii="Garamond" w:eastAsia="Times New Roman" w:hAnsi="Garamond" w:cs="Times New Roman"/>
              </w:rPr>
            </w:pPr>
            <w:r w:rsidRPr="00831F88">
              <w:rPr>
                <w:rFonts w:ascii="Garamond" w:eastAsia="Times New Roman" w:hAnsi="Garamond" w:cs="Times New Roman"/>
              </w:rPr>
              <w:t>L0 en cours de validation</w:t>
            </w:r>
          </w:p>
          <w:p w14:paraId="41EA9909" w14:textId="77777777" w:rsidR="00793E1B" w:rsidRPr="00831F88" w:rsidRDefault="00793E1B" w:rsidP="00793E1B">
            <w:pPr>
              <w:pStyle w:val="Paragraphedeliste"/>
              <w:jc w:val="left"/>
              <w:rPr>
                <w:rFonts w:ascii="Garamond" w:eastAsia="Times New Roman" w:hAnsi="Garamond" w:cs="Times New Roman"/>
              </w:rPr>
            </w:pPr>
          </w:p>
          <w:p w14:paraId="719FFD01" w14:textId="77777777" w:rsidR="00793E1B" w:rsidRPr="00831F88" w:rsidRDefault="00793E1B" w:rsidP="00793E1B">
            <w:pPr>
              <w:pStyle w:val="Paragraphedeliste"/>
              <w:numPr>
                <w:ilvl w:val="0"/>
                <w:numId w:val="7"/>
              </w:numPr>
              <w:ind w:left="192" w:hanging="192"/>
              <w:jc w:val="left"/>
              <w:rPr>
                <w:rFonts w:ascii="Garamond" w:eastAsia="Times New Roman" w:hAnsi="Garamond" w:cs="Times New Roman"/>
              </w:rPr>
            </w:pPr>
            <w:r w:rsidRPr="00831F88">
              <w:rPr>
                <w:rFonts w:ascii="Garamond" w:eastAsia="Times New Roman" w:hAnsi="Garamond" w:cs="Times New Roman"/>
              </w:rPr>
              <w:t xml:space="preserve">2 Réunions en présence des directeurs régionaux ont été faites </w:t>
            </w:r>
          </w:p>
          <w:p w14:paraId="313DD929" w14:textId="77777777" w:rsidR="00793E1B" w:rsidRPr="00831F88" w:rsidRDefault="00793E1B" w:rsidP="00793E1B">
            <w:pPr>
              <w:pStyle w:val="Paragraphedeliste"/>
              <w:numPr>
                <w:ilvl w:val="0"/>
                <w:numId w:val="6"/>
              </w:numPr>
              <w:ind w:left="174" w:hanging="174"/>
              <w:jc w:val="left"/>
              <w:rPr>
                <w:rFonts w:ascii="Garamond" w:eastAsia="Times New Roman" w:hAnsi="Garamond" w:cs="Times New Roman"/>
              </w:rPr>
            </w:pPr>
            <w:r w:rsidRPr="00831F88">
              <w:rPr>
                <w:rFonts w:ascii="Garamond" w:eastAsia="Times New Roman" w:hAnsi="Garamond" w:cs="Times New Roman"/>
              </w:rPr>
              <w:t>SM: 20/01/2025</w:t>
            </w:r>
          </w:p>
          <w:p w14:paraId="66BB7E56" w14:textId="6747315E" w:rsidR="00793E1B" w:rsidRPr="00831F88" w:rsidRDefault="00793E1B" w:rsidP="00793E1B">
            <w:pPr>
              <w:pStyle w:val="Paragraphedeliste"/>
              <w:numPr>
                <w:ilvl w:val="0"/>
                <w:numId w:val="6"/>
              </w:numPr>
              <w:ind w:left="174" w:hanging="174"/>
              <w:jc w:val="left"/>
              <w:rPr>
                <w:rFonts w:ascii="Garamond" w:eastAsia="Times New Roman" w:hAnsi="Garamond" w:cs="Times New Roman"/>
              </w:rPr>
            </w:pPr>
            <w:r w:rsidRPr="00831F88">
              <w:rPr>
                <w:rFonts w:ascii="Garamond" w:eastAsia="Times New Roman" w:hAnsi="Garamond" w:cs="Times New Roman"/>
              </w:rPr>
              <w:t>DT: 06/02/2025</w:t>
            </w:r>
          </w:p>
          <w:p w14:paraId="552F7C4B" w14:textId="47E26285" w:rsidR="00B111B0" w:rsidRPr="00831F88" w:rsidRDefault="00B111B0" w:rsidP="00793E1B">
            <w:pPr>
              <w:pStyle w:val="Paragraphedeliste"/>
              <w:ind w:left="185"/>
              <w:contextualSpacing w:val="0"/>
              <w:jc w:val="left"/>
              <w:rPr>
                <w:rFonts w:ascii="Garamond" w:eastAsia="Times New Roman" w:hAnsi="Garamond" w:cs="Times New Roman"/>
              </w:rPr>
            </w:pPr>
          </w:p>
        </w:tc>
      </w:tr>
    </w:tbl>
    <w:p w14:paraId="69975C9A" w14:textId="0B77D416" w:rsidR="002033B9" w:rsidRPr="00831F88" w:rsidRDefault="002033B9" w:rsidP="00EB78D8">
      <w:pPr>
        <w:rPr>
          <w:rFonts w:ascii="Garamond" w:eastAsia="Times New Roman" w:hAnsi="Garamond" w:cstheme="majorHAnsi"/>
          <w:b/>
          <w:bCs/>
          <w:color w:val="000000"/>
          <w:sz w:val="24"/>
          <w:szCs w:val="24"/>
        </w:rPr>
        <w:sectPr w:rsidR="002033B9" w:rsidRPr="00831F88" w:rsidSect="00D81FF1">
          <w:headerReference w:type="default" r:id="rId25"/>
          <w:footerReference w:type="even" r:id="rId26"/>
          <w:footerReference w:type="default" r:id="rId27"/>
          <w:headerReference w:type="first" r:id="rId28"/>
          <w:footerReference w:type="first" r:id="rId29"/>
          <w:pgSz w:w="11906" w:h="16838"/>
          <w:pgMar w:top="568" w:right="1274" w:bottom="1560" w:left="1417" w:header="426" w:footer="79" w:gutter="0"/>
          <w:cols w:space="720"/>
          <w:docGrid w:linePitch="299"/>
        </w:sectPr>
      </w:pPr>
    </w:p>
    <w:p w14:paraId="2BCDC9FE" w14:textId="6B5CDC6C" w:rsidR="00DC2CF5" w:rsidRPr="00831F88" w:rsidRDefault="00151401" w:rsidP="002033B9">
      <w:pPr>
        <w:spacing w:before="240" w:after="240"/>
        <w:rPr>
          <w:rFonts w:ascii="Garamond" w:eastAsia="Times New Roman" w:hAnsi="Garamond" w:cstheme="majorHAnsi"/>
          <w:b/>
          <w:bCs/>
          <w:color w:val="000000"/>
          <w:sz w:val="24"/>
          <w:szCs w:val="24"/>
        </w:rPr>
      </w:pPr>
      <w:bookmarkStart w:id="7" w:name="_Hlk195019945"/>
      <w:r w:rsidRPr="00831F88">
        <w:rPr>
          <w:rFonts w:ascii="Garamond" w:eastAsia="Times New Roman" w:hAnsi="Garamond" w:cstheme="majorHAnsi"/>
          <w:b/>
          <w:bCs/>
          <w:color w:val="000000"/>
          <w:sz w:val="24"/>
          <w:szCs w:val="24"/>
        </w:rPr>
        <w:lastRenderedPageBreak/>
        <w:t>Etat du PTA 202</w:t>
      </w:r>
      <w:r w:rsidR="00284944" w:rsidRPr="00831F88">
        <w:rPr>
          <w:rFonts w:ascii="Garamond" w:eastAsia="Times New Roman" w:hAnsi="Garamond" w:cstheme="majorHAnsi"/>
          <w:b/>
          <w:bCs/>
          <w:color w:val="000000"/>
          <w:sz w:val="24"/>
          <w:szCs w:val="24"/>
        </w:rPr>
        <w:t>5</w:t>
      </w:r>
    </w:p>
    <w:tbl>
      <w:tblPr>
        <w:tblStyle w:val="Grilledutableau"/>
        <w:tblW w:w="16160" w:type="dxa"/>
        <w:tblInd w:w="-1139" w:type="dxa"/>
        <w:tblLayout w:type="fixed"/>
        <w:tblLook w:val="04A0" w:firstRow="1" w:lastRow="0" w:firstColumn="1" w:lastColumn="0" w:noHBand="0" w:noVBand="1"/>
      </w:tblPr>
      <w:tblGrid>
        <w:gridCol w:w="1134"/>
        <w:gridCol w:w="1276"/>
        <w:gridCol w:w="1842"/>
        <w:gridCol w:w="1985"/>
        <w:gridCol w:w="8222"/>
        <w:gridCol w:w="1701"/>
      </w:tblGrid>
      <w:tr w:rsidR="0077395B" w:rsidRPr="00831F88" w14:paraId="2767747B" w14:textId="77777777" w:rsidTr="00C03E3F">
        <w:trPr>
          <w:trHeight w:val="113"/>
        </w:trPr>
        <w:tc>
          <w:tcPr>
            <w:tcW w:w="1134" w:type="dxa"/>
            <w:shd w:val="clear" w:color="auto" w:fill="FFC000" w:themeFill="accent4"/>
            <w:vAlign w:val="bottom"/>
            <w:hideMark/>
          </w:tcPr>
          <w:bookmarkEnd w:id="7"/>
          <w:p w14:paraId="32BCFDFF" w14:textId="1D96E0BE" w:rsidR="00DC2CF5" w:rsidRPr="00831F88" w:rsidRDefault="00DC2CF5" w:rsidP="00C03E3F">
            <w:pPr>
              <w:jc w:val="center"/>
              <w:rPr>
                <w:rFonts w:ascii="Garamond" w:eastAsia="Times New Roman" w:hAnsi="Garamond" w:cstheme="majorHAnsi"/>
                <w:b/>
                <w:bCs/>
                <w:sz w:val="20"/>
                <w:szCs w:val="20"/>
              </w:rPr>
            </w:pPr>
            <w:r w:rsidRPr="00831F88">
              <w:rPr>
                <w:rFonts w:ascii="Garamond" w:eastAsia="Times New Roman" w:hAnsi="Garamond" w:cstheme="majorHAnsi"/>
                <w:b/>
                <w:bCs/>
                <w:color w:val="000000"/>
                <w:sz w:val="20"/>
                <w:szCs w:val="20"/>
              </w:rPr>
              <w:t>Résultats</w:t>
            </w:r>
          </w:p>
        </w:tc>
        <w:tc>
          <w:tcPr>
            <w:tcW w:w="1276" w:type="dxa"/>
            <w:shd w:val="clear" w:color="auto" w:fill="FFC000" w:themeFill="accent4"/>
            <w:vAlign w:val="bottom"/>
            <w:hideMark/>
          </w:tcPr>
          <w:p w14:paraId="1768F163" w14:textId="40389604" w:rsidR="00DC2CF5" w:rsidRPr="00831F88" w:rsidRDefault="00DC2CF5" w:rsidP="00C03E3F">
            <w:pPr>
              <w:jc w:val="center"/>
              <w:rPr>
                <w:rFonts w:ascii="Garamond" w:eastAsia="Times New Roman" w:hAnsi="Garamond" w:cstheme="majorHAnsi"/>
                <w:b/>
                <w:bCs/>
                <w:sz w:val="20"/>
                <w:szCs w:val="20"/>
              </w:rPr>
            </w:pPr>
            <w:r w:rsidRPr="00831F88">
              <w:rPr>
                <w:rFonts w:ascii="Garamond" w:eastAsia="Times New Roman" w:hAnsi="Garamond" w:cstheme="majorHAnsi"/>
                <w:b/>
                <w:bCs/>
                <w:color w:val="000000"/>
                <w:sz w:val="20"/>
                <w:szCs w:val="20"/>
              </w:rPr>
              <w:t>Indicateurs</w:t>
            </w:r>
          </w:p>
        </w:tc>
        <w:tc>
          <w:tcPr>
            <w:tcW w:w="1842" w:type="dxa"/>
            <w:shd w:val="clear" w:color="auto" w:fill="FFC000" w:themeFill="accent4"/>
            <w:vAlign w:val="bottom"/>
          </w:tcPr>
          <w:p w14:paraId="30011CF6" w14:textId="77777777" w:rsidR="00DC2CF5" w:rsidRPr="00831F88" w:rsidRDefault="00DC2CF5" w:rsidP="00C03E3F">
            <w:pPr>
              <w:ind w:right="-108"/>
              <w:jc w:val="center"/>
              <w:rPr>
                <w:rFonts w:ascii="Garamond" w:eastAsia="Times New Roman" w:hAnsi="Garamond" w:cstheme="majorHAnsi"/>
                <w:b/>
                <w:bCs/>
                <w:sz w:val="20"/>
                <w:szCs w:val="20"/>
              </w:rPr>
            </w:pPr>
            <w:r w:rsidRPr="00831F88">
              <w:rPr>
                <w:rFonts w:ascii="Garamond" w:eastAsia="Times New Roman" w:hAnsi="Garamond" w:cstheme="majorHAnsi"/>
                <w:b/>
                <w:bCs/>
                <w:sz w:val="20"/>
                <w:szCs w:val="20"/>
              </w:rPr>
              <w:t>Cibles 2024</w:t>
            </w:r>
          </w:p>
        </w:tc>
        <w:tc>
          <w:tcPr>
            <w:tcW w:w="1985" w:type="dxa"/>
            <w:shd w:val="clear" w:color="auto" w:fill="FFC000" w:themeFill="accent4"/>
            <w:vAlign w:val="bottom"/>
          </w:tcPr>
          <w:p w14:paraId="35C0D379" w14:textId="361A9C0C" w:rsidR="00DC2CF5" w:rsidRPr="00831F88" w:rsidRDefault="00C03E3F" w:rsidP="00C03E3F">
            <w:pPr>
              <w:jc w:val="center"/>
              <w:rPr>
                <w:rFonts w:ascii="Garamond" w:eastAsia="Times New Roman" w:hAnsi="Garamond" w:cstheme="majorHAnsi"/>
                <w:b/>
                <w:bCs/>
                <w:sz w:val="20"/>
                <w:szCs w:val="20"/>
              </w:rPr>
            </w:pPr>
            <w:r w:rsidRPr="00831F88">
              <w:rPr>
                <w:rFonts w:ascii="Garamond" w:eastAsia="Times New Roman" w:hAnsi="Garamond" w:cstheme="majorHAnsi"/>
                <w:b/>
                <w:bCs/>
                <w:color w:val="000000"/>
                <w:sz w:val="20"/>
                <w:szCs w:val="20"/>
              </w:rPr>
              <w:t>Produits escomptés</w:t>
            </w:r>
          </w:p>
        </w:tc>
        <w:tc>
          <w:tcPr>
            <w:tcW w:w="8222" w:type="dxa"/>
            <w:shd w:val="clear" w:color="auto" w:fill="FFC000" w:themeFill="accent4"/>
            <w:vAlign w:val="bottom"/>
            <w:hideMark/>
          </w:tcPr>
          <w:p w14:paraId="417D9516" w14:textId="1EAB50C1" w:rsidR="00DC2CF5" w:rsidRPr="00831F88" w:rsidRDefault="00C03E3F" w:rsidP="00C03E3F">
            <w:pPr>
              <w:ind w:right="-108"/>
              <w:jc w:val="center"/>
              <w:rPr>
                <w:rFonts w:ascii="Garamond" w:eastAsia="Times New Roman" w:hAnsi="Garamond" w:cstheme="majorHAnsi"/>
                <w:b/>
                <w:bCs/>
                <w:sz w:val="20"/>
                <w:szCs w:val="20"/>
              </w:rPr>
            </w:pPr>
            <w:r w:rsidRPr="00831F88">
              <w:rPr>
                <w:rFonts w:ascii="Garamond" w:eastAsia="Times New Roman" w:hAnsi="Garamond" w:cstheme="majorHAnsi"/>
                <w:b/>
                <w:bCs/>
                <w:color w:val="000000"/>
                <w:sz w:val="20"/>
                <w:szCs w:val="20"/>
              </w:rPr>
              <w:t>Activités prévues</w:t>
            </w:r>
          </w:p>
        </w:tc>
        <w:tc>
          <w:tcPr>
            <w:tcW w:w="1701" w:type="dxa"/>
            <w:shd w:val="clear" w:color="auto" w:fill="FFC000" w:themeFill="accent4"/>
            <w:vAlign w:val="bottom"/>
          </w:tcPr>
          <w:p w14:paraId="2088490E" w14:textId="036AA401" w:rsidR="00DC2CF5" w:rsidRPr="00831F88" w:rsidRDefault="00DC2CF5" w:rsidP="00C03E3F">
            <w:pPr>
              <w:jc w:val="center"/>
              <w:rPr>
                <w:rFonts w:ascii="Garamond" w:eastAsia="Times New Roman" w:hAnsi="Garamond" w:cstheme="majorHAnsi"/>
                <w:sz w:val="20"/>
                <w:szCs w:val="20"/>
              </w:rPr>
            </w:pPr>
            <w:r w:rsidRPr="00831F88">
              <w:rPr>
                <w:rFonts w:ascii="Garamond" w:eastAsia="Times New Roman" w:hAnsi="Garamond" w:cstheme="majorHAnsi"/>
                <w:b/>
                <w:bCs/>
                <w:color w:val="000000"/>
                <w:sz w:val="20"/>
                <w:szCs w:val="20"/>
              </w:rPr>
              <w:t>Etat d’avancement</w:t>
            </w:r>
          </w:p>
        </w:tc>
      </w:tr>
      <w:tr w:rsidR="008232BD" w:rsidRPr="00831F88" w14:paraId="3CEBD75F" w14:textId="77777777" w:rsidTr="00AC23B8">
        <w:trPr>
          <w:trHeight w:val="579"/>
        </w:trPr>
        <w:tc>
          <w:tcPr>
            <w:tcW w:w="1134" w:type="dxa"/>
            <w:vMerge w:val="restart"/>
            <w:vAlign w:val="center"/>
          </w:tcPr>
          <w:p w14:paraId="5AD1A855" w14:textId="77777777" w:rsidR="008232BD" w:rsidRPr="00831F88" w:rsidRDefault="008232BD" w:rsidP="001E5331">
            <w:pPr>
              <w:jc w:val="center"/>
              <w:rPr>
                <w:rFonts w:ascii="Garamond" w:eastAsia="Times New Roman" w:hAnsi="Garamond" w:cstheme="majorHAnsi"/>
                <w:sz w:val="20"/>
                <w:szCs w:val="20"/>
              </w:rPr>
            </w:pPr>
            <w:r w:rsidRPr="00831F88">
              <w:rPr>
                <w:rFonts w:ascii="Garamond" w:eastAsia="Times New Roman" w:hAnsi="Garamond" w:cstheme="majorHAnsi"/>
                <w:b/>
                <w:bCs/>
                <w:color w:val="365F91"/>
                <w:sz w:val="20"/>
                <w:szCs w:val="20"/>
              </w:rPr>
              <w:t>Résultat 1.1.</w:t>
            </w:r>
          </w:p>
          <w:p w14:paraId="3833A5E9" w14:textId="77777777" w:rsidR="008232BD" w:rsidRPr="00831F88" w:rsidRDefault="008232BD" w:rsidP="001E5331">
            <w:pPr>
              <w:jc w:val="center"/>
              <w:rPr>
                <w:rFonts w:ascii="Garamond" w:eastAsia="Times New Roman" w:hAnsi="Garamond" w:cstheme="majorHAnsi"/>
                <w:b/>
                <w:bCs/>
                <w:sz w:val="20"/>
                <w:szCs w:val="20"/>
                <w:rtl/>
              </w:rPr>
            </w:pPr>
            <w:r w:rsidRPr="00831F88">
              <w:rPr>
                <w:rFonts w:ascii="Garamond" w:eastAsia="Times New Roman" w:hAnsi="Garamond" w:cstheme="majorHAnsi"/>
                <w:b/>
                <w:bCs/>
                <w:color w:val="365F91"/>
                <w:sz w:val="20"/>
                <w:szCs w:val="20"/>
              </w:rPr>
              <w:t>Adoption des éléments en suspens pour renforcer le cadre juridique et institutionnel de l'APA</w:t>
            </w:r>
          </w:p>
          <w:p w14:paraId="4D8451E7" w14:textId="77777777" w:rsidR="008232BD" w:rsidRPr="00831F88" w:rsidRDefault="008232BD" w:rsidP="001E5331">
            <w:pPr>
              <w:jc w:val="center"/>
              <w:rPr>
                <w:rFonts w:ascii="Garamond" w:eastAsia="Times New Roman" w:hAnsi="Garamond" w:cstheme="majorHAnsi"/>
                <w:b/>
                <w:bCs/>
                <w:color w:val="365F91"/>
                <w:sz w:val="20"/>
                <w:szCs w:val="20"/>
              </w:rPr>
            </w:pPr>
          </w:p>
        </w:tc>
        <w:tc>
          <w:tcPr>
            <w:tcW w:w="1276" w:type="dxa"/>
            <w:vMerge w:val="restart"/>
            <w:vAlign w:val="center"/>
          </w:tcPr>
          <w:p w14:paraId="7039B8D8" w14:textId="77777777" w:rsidR="008232BD" w:rsidRPr="00831F88" w:rsidRDefault="008232BD" w:rsidP="001E5331">
            <w:pPr>
              <w:spacing w:after="60"/>
              <w:jc w:val="center"/>
              <w:rPr>
                <w:rFonts w:ascii="Garamond" w:eastAsia="Times New Roman" w:hAnsi="Garamond" w:cstheme="majorHAnsi"/>
                <w:i/>
                <w:iCs/>
                <w:color w:val="1F4E79"/>
                <w:sz w:val="20"/>
                <w:szCs w:val="20"/>
              </w:rPr>
            </w:pPr>
            <w:r w:rsidRPr="00831F88">
              <w:rPr>
                <w:rFonts w:ascii="Garamond" w:eastAsia="Times New Roman" w:hAnsi="Garamond" w:cstheme="majorHAnsi"/>
                <w:b/>
                <w:bCs/>
                <w:i/>
                <w:iCs/>
                <w:color w:val="1F4E79"/>
                <w:sz w:val="20"/>
                <w:szCs w:val="20"/>
              </w:rPr>
              <w:t>Indicateur 4</w:t>
            </w:r>
            <w:r w:rsidRPr="00831F88">
              <w:rPr>
                <w:rFonts w:ascii="Garamond" w:eastAsia="Times New Roman" w:hAnsi="Garamond" w:cstheme="majorHAnsi"/>
                <w:i/>
                <w:iCs/>
                <w:color w:val="1F4E79"/>
                <w:sz w:val="20"/>
                <w:szCs w:val="20"/>
              </w:rPr>
              <w:t xml:space="preserve"> : la loi nationale APA révisée est soumise pour adoption au cours de la première année de mise en œuvre du projet. /</w:t>
            </w:r>
            <w:r w:rsidRPr="00831F88">
              <w:rPr>
                <w:rFonts w:ascii="Garamond" w:eastAsia="Times New Roman" w:hAnsi="Garamond" w:cstheme="majorHAnsi"/>
                <w:b/>
                <w:bCs/>
                <w:i/>
                <w:iCs/>
                <w:color w:val="1F4E79"/>
                <w:sz w:val="20"/>
                <w:szCs w:val="20"/>
              </w:rPr>
              <w:t>Situation de référence :</w:t>
            </w:r>
            <w:r w:rsidRPr="00831F88">
              <w:rPr>
                <w:rFonts w:ascii="Garamond" w:eastAsia="Times New Roman" w:hAnsi="Garamond" w:cstheme="majorHAnsi"/>
                <w:i/>
                <w:iCs/>
                <w:color w:val="1F4E79"/>
                <w:sz w:val="20"/>
                <w:szCs w:val="20"/>
              </w:rPr>
              <w:t xml:space="preserve"> </w:t>
            </w:r>
            <w:r w:rsidRPr="00831F88">
              <w:rPr>
                <w:rFonts w:ascii="Garamond" w:eastAsia="Times New Roman" w:hAnsi="Garamond" w:cstheme="majorHAnsi"/>
                <w:b/>
                <w:bCs/>
                <w:i/>
                <w:iCs/>
                <w:color w:val="1F4E79"/>
                <w:sz w:val="20"/>
                <w:szCs w:val="20"/>
              </w:rPr>
              <w:t>(non soumis)</w:t>
            </w:r>
          </w:p>
          <w:p w14:paraId="717528A8" w14:textId="77777777" w:rsidR="008232BD" w:rsidRPr="00831F88" w:rsidRDefault="008232BD" w:rsidP="001E5331">
            <w:pPr>
              <w:spacing w:after="60"/>
              <w:jc w:val="center"/>
              <w:rPr>
                <w:rFonts w:ascii="Garamond" w:eastAsia="Times New Roman" w:hAnsi="Garamond" w:cstheme="majorHAnsi"/>
                <w:i/>
                <w:iCs/>
                <w:color w:val="1F4E79"/>
                <w:sz w:val="20"/>
                <w:szCs w:val="20"/>
                <w:highlight w:val="yellow"/>
              </w:rPr>
            </w:pPr>
          </w:p>
          <w:p w14:paraId="36A5AE57" w14:textId="77777777" w:rsidR="008232BD" w:rsidRPr="00831F88" w:rsidRDefault="008232BD" w:rsidP="001E5331">
            <w:pPr>
              <w:spacing w:after="60"/>
              <w:jc w:val="center"/>
              <w:rPr>
                <w:rFonts w:ascii="Garamond" w:eastAsia="Times New Roman" w:hAnsi="Garamond" w:cstheme="majorHAnsi"/>
                <w:i/>
                <w:iCs/>
                <w:color w:val="1F4E79"/>
                <w:sz w:val="20"/>
                <w:szCs w:val="20"/>
              </w:rPr>
            </w:pPr>
          </w:p>
          <w:p w14:paraId="78B6B4CA" w14:textId="0D1E1C72" w:rsidR="008232BD" w:rsidRPr="00831F88" w:rsidRDefault="008232BD" w:rsidP="001E5331">
            <w:pPr>
              <w:jc w:val="center"/>
              <w:rPr>
                <w:rFonts w:ascii="Garamond" w:eastAsia="Times New Roman" w:hAnsi="Garamond" w:cstheme="majorHAnsi"/>
                <w:sz w:val="20"/>
                <w:szCs w:val="20"/>
              </w:rPr>
            </w:pPr>
            <w:r w:rsidRPr="00831F88">
              <w:rPr>
                <w:rFonts w:ascii="Garamond" w:eastAsia="Times New Roman" w:hAnsi="Garamond" w:cstheme="majorHAnsi"/>
                <w:b/>
                <w:bCs/>
                <w:i/>
                <w:iCs/>
                <w:color w:val="1F4E79"/>
                <w:sz w:val="20"/>
                <w:szCs w:val="20"/>
              </w:rPr>
              <w:t>Indicateur 5</w:t>
            </w:r>
            <w:r w:rsidRPr="00831F88">
              <w:rPr>
                <w:rFonts w:ascii="Garamond" w:eastAsia="Times New Roman" w:hAnsi="Garamond" w:cstheme="majorHAnsi"/>
                <w:i/>
                <w:iCs/>
                <w:color w:val="1F4E79"/>
                <w:sz w:val="20"/>
                <w:szCs w:val="20"/>
              </w:rPr>
              <w:t xml:space="preserve"> : autres textes juridiques et règlementaires requis soumis pour adoption dans les trois ans suivant la mise en œuvre du projet/</w:t>
            </w:r>
            <w:r w:rsidRPr="00831F88">
              <w:rPr>
                <w:rFonts w:ascii="Garamond" w:eastAsia="Times New Roman" w:hAnsi="Garamond" w:cstheme="majorHAnsi"/>
                <w:b/>
                <w:bCs/>
                <w:i/>
                <w:iCs/>
                <w:color w:val="1F4E79"/>
                <w:sz w:val="20"/>
                <w:szCs w:val="20"/>
              </w:rPr>
              <w:t xml:space="preserve">situation de référence : (Projet des décrets relatifs à l’ANC &amp; à </w:t>
            </w:r>
            <w:r w:rsidRPr="00831F88">
              <w:rPr>
                <w:rFonts w:ascii="Garamond" w:eastAsia="Times New Roman" w:hAnsi="Garamond" w:cstheme="majorHAnsi"/>
                <w:b/>
                <w:bCs/>
                <w:i/>
                <w:iCs/>
                <w:color w:val="1F4E79"/>
                <w:sz w:val="20"/>
                <w:szCs w:val="20"/>
              </w:rPr>
              <w:lastRenderedPageBreak/>
              <w:t>la demande d'accès aux ressources génétiques)</w:t>
            </w:r>
          </w:p>
        </w:tc>
        <w:tc>
          <w:tcPr>
            <w:tcW w:w="1842" w:type="dxa"/>
            <w:vMerge w:val="restart"/>
            <w:vAlign w:val="center"/>
          </w:tcPr>
          <w:p w14:paraId="4C4E3D02" w14:textId="77777777" w:rsidR="008232BD" w:rsidRPr="00831F88" w:rsidRDefault="008232BD" w:rsidP="001E5331">
            <w:pPr>
              <w:pStyle w:val="Paragraphedeliste"/>
              <w:spacing w:before="240" w:after="240"/>
              <w:ind w:left="6" w:hanging="6"/>
              <w:jc w:val="center"/>
              <w:rPr>
                <w:rFonts w:ascii="Garamond" w:hAnsi="Garamond" w:cstheme="majorHAnsi"/>
                <w:color w:val="1F4E79"/>
                <w:sz w:val="20"/>
                <w:szCs w:val="20"/>
              </w:rPr>
            </w:pPr>
            <w:r w:rsidRPr="00831F88">
              <w:rPr>
                <w:rFonts w:ascii="Garamond" w:hAnsi="Garamond" w:cstheme="majorHAnsi"/>
                <w:b/>
                <w:bCs/>
                <w:color w:val="1F4E79"/>
                <w:sz w:val="20"/>
                <w:szCs w:val="20"/>
              </w:rPr>
              <w:lastRenderedPageBreak/>
              <w:t>Indic 4</w:t>
            </w:r>
            <w:r w:rsidRPr="00831F88">
              <w:rPr>
                <w:rFonts w:ascii="Garamond" w:hAnsi="Garamond" w:cstheme="majorHAnsi"/>
                <w:color w:val="1F4E79"/>
                <w:sz w:val="20"/>
                <w:szCs w:val="20"/>
              </w:rPr>
              <w:t>la loi nationale APA révisée est soumise pour adoption</w:t>
            </w:r>
          </w:p>
          <w:p w14:paraId="72A5FC53" w14:textId="77777777" w:rsidR="000956C5" w:rsidRPr="00831F88" w:rsidRDefault="000956C5" w:rsidP="001E5331">
            <w:pPr>
              <w:pStyle w:val="Paragraphedeliste"/>
              <w:spacing w:before="240" w:after="240"/>
              <w:ind w:left="6" w:hanging="6"/>
              <w:jc w:val="center"/>
              <w:rPr>
                <w:rFonts w:ascii="Garamond" w:hAnsi="Garamond" w:cstheme="majorHAnsi"/>
                <w:color w:val="1F4E79"/>
                <w:sz w:val="20"/>
                <w:szCs w:val="20"/>
              </w:rPr>
            </w:pPr>
          </w:p>
          <w:p w14:paraId="708752EF" w14:textId="77777777" w:rsidR="008232BD" w:rsidRPr="00831F88" w:rsidRDefault="008232BD" w:rsidP="001E5331">
            <w:pPr>
              <w:pStyle w:val="Paragraphedeliste"/>
              <w:spacing w:before="240" w:after="240"/>
              <w:ind w:left="6" w:hanging="6"/>
              <w:jc w:val="center"/>
              <w:rPr>
                <w:rFonts w:ascii="Garamond" w:hAnsi="Garamond" w:cstheme="majorHAnsi"/>
                <w:color w:val="1F4E79"/>
                <w:sz w:val="20"/>
                <w:szCs w:val="20"/>
              </w:rPr>
            </w:pPr>
            <w:r w:rsidRPr="00831F88">
              <w:rPr>
                <w:rFonts w:ascii="Garamond" w:hAnsi="Garamond" w:cstheme="majorHAnsi"/>
                <w:b/>
                <w:bCs/>
                <w:color w:val="1F4E79"/>
                <w:sz w:val="20"/>
                <w:szCs w:val="20"/>
              </w:rPr>
              <w:t>Indic 5 : Tous</w:t>
            </w:r>
            <w:r w:rsidRPr="00831F88">
              <w:rPr>
                <w:rFonts w:ascii="Garamond" w:hAnsi="Garamond" w:cstheme="majorHAnsi"/>
                <w:color w:val="1F4E79"/>
                <w:sz w:val="20"/>
                <w:szCs w:val="20"/>
              </w:rPr>
              <w:t xml:space="preserve"> les textes juridiques nécessaires pour un cadre réglementaire APA complet sont finalisés</w:t>
            </w:r>
          </w:p>
          <w:p w14:paraId="4BF85095" w14:textId="77777777" w:rsidR="000956C5" w:rsidRPr="00831F88" w:rsidRDefault="000956C5" w:rsidP="001E5331">
            <w:pPr>
              <w:pStyle w:val="Paragraphedeliste"/>
              <w:spacing w:before="240" w:after="240"/>
              <w:ind w:left="6" w:hanging="6"/>
              <w:jc w:val="center"/>
              <w:rPr>
                <w:rFonts w:ascii="Garamond" w:hAnsi="Garamond" w:cstheme="majorHAnsi"/>
                <w:color w:val="1F4E79"/>
                <w:sz w:val="20"/>
                <w:szCs w:val="20"/>
              </w:rPr>
            </w:pPr>
          </w:p>
          <w:p w14:paraId="12859988" w14:textId="77777777" w:rsidR="008232BD" w:rsidRPr="00831F88" w:rsidRDefault="008232BD" w:rsidP="001E5331">
            <w:pPr>
              <w:pStyle w:val="Paragraphedeliste"/>
              <w:spacing w:before="240" w:after="240"/>
              <w:ind w:left="6" w:hanging="6"/>
              <w:jc w:val="center"/>
              <w:rPr>
                <w:rFonts w:ascii="Garamond" w:hAnsi="Garamond" w:cstheme="majorHAnsi"/>
                <w:color w:val="1F4E79"/>
                <w:sz w:val="20"/>
                <w:szCs w:val="20"/>
              </w:rPr>
            </w:pPr>
            <w:r w:rsidRPr="00831F88">
              <w:rPr>
                <w:rFonts w:ascii="Garamond" w:hAnsi="Garamond" w:cstheme="majorHAnsi"/>
                <w:b/>
                <w:bCs/>
                <w:color w:val="1F4E79"/>
                <w:sz w:val="20"/>
                <w:szCs w:val="20"/>
              </w:rPr>
              <w:t xml:space="preserve">Les cibles intermédiaires liées à l’indicateur 5 : </w:t>
            </w:r>
            <w:r w:rsidRPr="00831F88">
              <w:rPr>
                <w:rFonts w:ascii="Garamond" w:hAnsi="Garamond" w:cstheme="majorHAnsi"/>
                <w:color w:val="1F4E79"/>
                <w:sz w:val="20"/>
                <w:szCs w:val="20"/>
              </w:rPr>
              <w:t>Projet de décret relatif à la CNRG est finalisé.</w:t>
            </w:r>
          </w:p>
          <w:p w14:paraId="5A437288" w14:textId="77777777" w:rsidR="000956C5" w:rsidRPr="00831F88" w:rsidRDefault="000956C5" w:rsidP="001E5331">
            <w:pPr>
              <w:pStyle w:val="Paragraphedeliste"/>
              <w:spacing w:before="240" w:after="240"/>
              <w:ind w:left="6" w:hanging="6"/>
              <w:jc w:val="center"/>
              <w:rPr>
                <w:rFonts w:ascii="Garamond" w:hAnsi="Garamond" w:cstheme="majorHAnsi"/>
                <w:color w:val="1F4E79"/>
                <w:sz w:val="20"/>
                <w:szCs w:val="20"/>
              </w:rPr>
            </w:pPr>
          </w:p>
          <w:p w14:paraId="2A5FAFE1" w14:textId="77777777" w:rsidR="008232BD" w:rsidRPr="00831F88" w:rsidRDefault="008232BD" w:rsidP="001E5331">
            <w:pPr>
              <w:pStyle w:val="Paragraphedeliste"/>
              <w:spacing w:before="240" w:after="240"/>
              <w:ind w:left="6" w:hanging="6"/>
              <w:jc w:val="center"/>
              <w:rPr>
                <w:rFonts w:ascii="Garamond" w:hAnsi="Garamond" w:cstheme="majorHAnsi"/>
                <w:color w:val="1F4E79"/>
                <w:sz w:val="20"/>
                <w:szCs w:val="20"/>
              </w:rPr>
            </w:pPr>
            <w:r w:rsidRPr="00831F88">
              <w:rPr>
                <w:rFonts w:ascii="Garamond" w:hAnsi="Garamond" w:cstheme="majorHAnsi"/>
                <w:color w:val="1F4E79"/>
                <w:sz w:val="20"/>
                <w:szCs w:val="20"/>
              </w:rPr>
              <w:t>Programme de travail et de renforcement de capacités de la CNRG sont élaborés</w:t>
            </w:r>
          </w:p>
          <w:p w14:paraId="25D24D69" w14:textId="77777777" w:rsidR="000956C5" w:rsidRPr="00831F88" w:rsidRDefault="000956C5" w:rsidP="001E5331">
            <w:pPr>
              <w:pStyle w:val="Paragraphedeliste"/>
              <w:spacing w:before="240" w:after="240"/>
              <w:ind w:left="6" w:hanging="6"/>
              <w:jc w:val="center"/>
              <w:rPr>
                <w:rFonts w:ascii="Garamond" w:hAnsi="Garamond"/>
                <w:sz w:val="20"/>
                <w:szCs w:val="20"/>
              </w:rPr>
            </w:pPr>
          </w:p>
          <w:p w14:paraId="33EB0A6E" w14:textId="77777777" w:rsidR="008232BD" w:rsidRPr="00831F88" w:rsidRDefault="008232BD" w:rsidP="001E5331">
            <w:pPr>
              <w:pStyle w:val="Paragraphedeliste"/>
              <w:spacing w:before="240" w:after="240"/>
              <w:ind w:left="6" w:hanging="6"/>
              <w:jc w:val="center"/>
              <w:rPr>
                <w:rFonts w:ascii="Garamond" w:hAnsi="Garamond" w:cstheme="majorHAnsi"/>
                <w:color w:val="1F4E79"/>
                <w:sz w:val="20"/>
                <w:szCs w:val="20"/>
              </w:rPr>
            </w:pPr>
            <w:r w:rsidRPr="00831F88">
              <w:rPr>
                <w:rFonts w:ascii="Garamond" w:hAnsi="Garamond" w:cstheme="majorHAnsi"/>
                <w:color w:val="1F4E79"/>
                <w:sz w:val="20"/>
                <w:szCs w:val="20"/>
              </w:rPr>
              <w:t>Circulaire définissant la procédure provisoire APA est établie</w:t>
            </w:r>
          </w:p>
          <w:p w14:paraId="1C205E09" w14:textId="77777777" w:rsidR="000956C5" w:rsidRPr="00831F88" w:rsidRDefault="000956C5" w:rsidP="001E5331">
            <w:pPr>
              <w:pStyle w:val="Paragraphedeliste"/>
              <w:spacing w:before="240" w:after="240"/>
              <w:ind w:left="6" w:hanging="6"/>
              <w:jc w:val="center"/>
              <w:rPr>
                <w:rFonts w:ascii="Garamond" w:hAnsi="Garamond" w:cstheme="majorHAnsi"/>
                <w:color w:val="1F4E79"/>
                <w:sz w:val="20"/>
                <w:szCs w:val="20"/>
              </w:rPr>
            </w:pPr>
          </w:p>
          <w:p w14:paraId="5AFBE092" w14:textId="77777777" w:rsidR="008232BD" w:rsidRPr="00831F88" w:rsidRDefault="008232BD" w:rsidP="001E5331">
            <w:pPr>
              <w:pStyle w:val="Paragraphedeliste"/>
              <w:spacing w:before="240" w:after="240"/>
              <w:ind w:left="6" w:hanging="6"/>
              <w:jc w:val="center"/>
              <w:rPr>
                <w:rFonts w:ascii="Garamond" w:hAnsi="Garamond" w:cstheme="majorHAnsi"/>
                <w:color w:val="1F4E79"/>
                <w:sz w:val="20"/>
                <w:szCs w:val="20"/>
              </w:rPr>
            </w:pPr>
            <w:r w:rsidRPr="00831F88">
              <w:rPr>
                <w:rFonts w:ascii="Garamond" w:hAnsi="Garamond" w:cstheme="majorHAnsi"/>
                <w:color w:val="1F4E79"/>
                <w:sz w:val="20"/>
                <w:szCs w:val="20"/>
              </w:rPr>
              <w:t xml:space="preserve">Évaluation des avantages monétaires/non </w:t>
            </w:r>
            <w:r w:rsidRPr="00831F88">
              <w:rPr>
                <w:rFonts w:ascii="Garamond" w:hAnsi="Garamond" w:cstheme="majorHAnsi"/>
                <w:color w:val="1F4E79"/>
                <w:sz w:val="20"/>
                <w:szCs w:val="20"/>
              </w:rPr>
              <w:lastRenderedPageBreak/>
              <w:t>monétaires des 3 cas pilotes finalisée.</w:t>
            </w:r>
          </w:p>
          <w:p w14:paraId="05071534" w14:textId="5735F6E9" w:rsidR="008232BD" w:rsidRPr="00831F88" w:rsidRDefault="008232BD" w:rsidP="001E5331">
            <w:pPr>
              <w:pStyle w:val="Paragraphedeliste"/>
              <w:spacing w:before="240" w:after="240"/>
              <w:ind w:left="0" w:right="-108" w:hanging="6"/>
              <w:contextualSpacing w:val="0"/>
              <w:jc w:val="center"/>
              <w:rPr>
                <w:rFonts w:ascii="Garamond" w:hAnsi="Garamond" w:cstheme="majorHAnsi"/>
                <w:color w:val="1F4E79"/>
                <w:sz w:val="20"/>
                <w:szCs w:val="20"/>
              </w:rPr>
            </w:pPr>
          </w:p>
        </w:tc>
        <w:tc>
          <w:tcPr>
            <w:tcW w:w="10207" w:type="dxa"/>
            <w:gridSpan w:val="2"/>
            <w:shd w:val="clear" w:color="auto" w:fill="FFE599" w:themeFill="accent4" w:themeFillTint="66"/>
          </w:tcPr>
          <w:p w14:paraId="31CDF0B3" w14:textId="77777777" w:rsidR="008232BD" w:rsidRPr="00831F88" w:rsidRDefault="008232BD" w:rsidP="008232BD">
            <w:pPr>
              <w:ind w:right="125"/>
              <w:rPr>
                <w:rFonts w:ascii="Garamond" w:eastAsia="Times New Roman" w:hAnsi="Garamond" w:cstheme="majorHAnsi"/>
                <w:b/>
                <w:bCs/>
                <w:color w:val="000000"/>
                <w:sz w:val="20"/>
                <w:szCs w:val="20"/>
                <w:u w:val="single"/>
              </w:rPr>
            </w:pPr>
            <w:r w:rsidRPr="00831F88">
              <w:rPr>
                <w:rFonts w:ascii="Garamond" w:eastAsia="Times New Roman" w:hAnsi="Garamond" w:cstheme="majorHAnsi"/>
                <w:b/>
                <w:bCs/>
                <w:color w:val="000000"/>
                <w:sz w:val="20"/>
                <w:szCs w:val="20"/>
                <w:u w:val="single"/>
              </w:rPr>
              <w:lastRenderedPageBreak/>
              <w:t>Activités initiées en 2024 et en cours de mise en œuvre en 2025 :</w:t>
            </w:r>
          </w:p>
          <w:p w14:paraId="4497D60C" w14:textId="77777777" w:rsidR="008232BD" w:rsidRPr="00831F88" w:rsidRDefault="008232BD" w:rsidP="008232BD">
            <w:pPr>
              <w:ind w:right="125"/>
              <w:rPr>
                <w:rFonts w:ascii="Garamond" w:eastAsia="Times New Roman" w:hAnsi="Garamond" w:cstheme="majorHAnsi"/>
                <w:b/>
                <w:bCs/>
                <w:color w:val="000000"/>
                <w:sz w:val="20"/>
                <w:szCs w:val="20"/>
                <w:u w:val="single"/>
              </w:rPr>
            </w:pPr>
          </w:p>
          <w:p w14:paraId="0FFB6E18" w14:textId="77777777" w:rsidR="008232BD" w:rsidRPr="00831F88" w:rsidRDefault="008232BD" w:rsidP="008232BD">
            <w:pPr>
              <w:ind w:right="125"/>
              <w:rPr>
                <w:rFonts w:ascii="Garamond" w:hAnsi="Garamond" w:cstheme="minorHAnsi"/>
                <w:sz w:val="20"/>
                <w:szCs w:val="20"/>
              </w:rPr>
            </w:pPr>
            <w:r w:rsidRPr="00831F88">
              <w:rPr>
                <w:rFonts w:ascii="Garamond" w:hAnsi="Garamond" w:cstheme="minorHAnsi"/>
                <w:sz w:val="20"/>
                <w:szCs w:val="20"/>
              </w:rPr>
              <w:t xml:space="preserve">En vue de leur nature complémentaire, les activités couvrant les produits </w:t>
            </w:r>
            <w:r w:rsidRPr="00831F88">
              <w:rPr>
                <w:rFonts w:ascii="Garamond" w:hAnsi="Garamond" w:cstheme="minorHAnsi"/>
                <w:b/>
                <w:bCs/>
                <w:sz w:val="20"/>
                <w:szCs w:val="20"/>
              </w:rPr>
              <w:t>1.1.1, 1.1.2, 1.1.4</w:t>
            </w:r>
            <w:r w:rsidRPr="00831F88">
              <w:rPr>
                <w:rFonts w:ascii="Garamond" w:hAnsi="Garamond" w:cstheme="minorHAnsi"/>
                <w:sz w:val="20"/>
                <w:szCs w:val="20"/>
              </w:rPr>
              <w:t xml:space="preserve"> ont été regroupées dans une seule consultation « </w:t>
            </w:r>
            <w:r w:rsidRPr="00831F88">
              <w:rPr>
                <w:rFonts w:ascii="Garamond" w:hAnsi="Garamond" w:cstheme="minorHAnsi"/>
                <w:b/>
                <w:bCs/>
                <w:sz w:val="20"/>
                <w:szCs w:val="20"/>
              </w:rPr>
              <w:t>Renforcement du cadre juridique et institutionnel en matière d'Accès et de Partage des Avantages (APA) découlant de l’utilisation des ressources génétiques, de l’information de séquençage numérique et des connaissances traditionnelles associées à ces ressources</w:t>
            </w:r>
            <w:r w:rsidRPr="00831F88">
              <w:rPr>
                <w:rFonts w:ascii="Garamond" w:hAnsi="Garamond" w:cstheme="minorHAnsi"/>
                <w:sz w:val="20"/>
                <w:szCs w:val="20"/>
              </w:rPr>
              <w:t> ».</w:t>
            </w:r>
          </w:p>
          <w:p w14:paraId="188B797D" w14:textId="77777777" w:rsidR="008232BD" w:rsidRPr="00831F88" w:rsidRDefault="008232BD" w:rsidP="008232BD">
            <w:pPr>
              <w:ind w:right="125"/>
              <w:rPr>
                <w:rFonts w:ascii="Garamond" w:hAnsi="Garamond" w:cstheme="minorHAnsi"/>
                <w:sz w:val="20"/>
                <w:szCs w:val="20"/>
              </w:rPr>
            </w:pPr>
            <w:r w:rsidRPr="00831F88">
              <w:rPr>
                <w:rFonts w:ascii="Garamond" w:eastAsia="Times New Roman" w:hAnsi="Garamond" w:cstheme="majorHAnsi"/>
                <w:b/>
                <w:bCs/>
                <w:color w:val="000000"/>
                <w:sz w:val="20"/>
                <w:szCs w:val="20"/>
                <w:u w:val="single"/>
              </w:rPr>
              <w:t xml:space="preserve">Produits escomptés : </w:t>
            </w:r>
          </w:p>
          <w:p w14:paraId="39C0635D" w14:textId="77777777" w:rsidR="008232BD" w:rsidRPr="00831F88" w:rsidRDefault="008232BD" w:rsidP="008232BD">
            <w:pPr>
              <w:spacing w:before="120" w:after="120"/>
              <w:ind w:right="125"/>
              <w:rPr>
                <w:rFonts w:ascii="Garamond" w:hAnsi="Garamond" w:cstheme="majorHAnsi"/>
                <w:sz w:val="20"/>
                <w:szCs w:val="20"/>
              </w:rPr>
            </w:pPr>
            <w:r w:rsidRPr="00831F88">
              <w:rPr>
                <w:rFonts w:ascii="Garamond" w:hAnsi="Garamond" w:cstheme="majorHAnsi"/>
                <w:b/>
                <w:bCs/>
                <w:sz w:val="20"/>
                <w:szCs w:val="20"/>
              </w:rPr>
              <w:t>1.1.1</w:t>
            </w:r>
            <w:r w:rsidRPr="00831F88">
              <w:rPr>
                <w:rFonts w:ascii="Garamond" w:hAnsi="Garamond" w:cstheme="majorHAnsi"/>
                <w:sz w:val="20"/>
                <w:szCs w:val="20"/>
              </w:rPr>
              <w:t xml:space="preserve"> : Définition et mise en œuvre d'un programme de sensibilisation stratégique visant à favoriser l'adoption finale de tout élément du cadre juridique et institutionnel de l'APA (loi APA, etc.).</w:t>
            </w:r>
          </w:p>
          <w:p w14:paraId="24B0AE0B" w14:textId="77777777" w:rsidR="008232BD" w:rsidRPr="00831F88" w:rsidRDefault="008232BD" w:rsidP="008232BD">
            <w:pPr>
              <w:spacing w:before="120" w:after="120"/>
              <w:ind w:right="125"/>
              <w:rPr>
                <w:rFonts w:ascii="Garamond" w:hAnsi="Garamond" w:cstheme="majorHAnsi"/>
                <w:sz w:val="20"/>
                <w:szCs w:val="20"/>
              </w:rPr>
            </w:pPr>
            <w:r w:rsidRPr="00831F88">
              <w:rPr>
                <w:rFonts w:ascii="Garamond" w:eastAsia="Times New Roman" w:hAnsi="Garamond" w:cstheme="majorHAnsi"/>
                <w:b/>
                <w:bCs/>
                <w:sz w:val="20"/>
                <w:szCs w:val="20"/>
              </w:rPr>
              <w:t>1.1.2</w:t>
            </w:r>
            <w:r w:rsidRPr="00831F88">
              <w:rPr>
                <w:rFonts w:ascii="Garamond" w:eastAsia="Times New Roman" w:hAnsi="Garamond" w:cstheme="majorHAnsi"/>
                <w:sz w:val="20"/>
                <w:szCs w:val="20"/>
              </w:rPr>
              <w:t xml:space="preserve"> :  Commission nationale des ressources génétiques (CNRG) multi-acteurs, désignée comme autorité nationale compétente en matière d'APA, établie et opérationnelle dans tous les secteurs concernés.</w:t>
            </w:r>
          </w:p>
          <w:p w14:paraId="333E1856" w14:textId="2911ABDF" w:rsidR="008232BD" w:rsidRPr="00831F88" w:rsidRDefault="008232BD" w:rsidP="008232BD">
            <w:pPr>
              <w:ind w:right="-108"/>
              <w:jc w:val="left"/>
              <w:rPr>
                <w:rFonts w:ascii="Garamond" w:eastAsia="Times New Roman" w:hAnsi="Garamond" w:cstheme="majorHAnsi"/>
                <w:color w:val="1F3864" w:themeColor="accent1" w:themeShade="80"/>
                <w:sz w:val="20"/>
                <w:szCs w:val="20"/>
              </w:rPr>
            </w:pPr>
            <w:r w:rsidRPr="00831F88">
              <w:rPr>
                <w:rFonts w:ascii="Garamond" w:hAnsi="Garamond" w:cstheme="majorHAnsi"/>
                <w:b/>
                <w:bCs/>
                <w:sz w:val="20"/>
                <w:szCs w:val="20"/>
              </w:rPr>
              <w:t>1.1.4</w:t>
            </w:r>
            <w:r w:rsidRPr="00831F88">
              <w:rPr>
                <w:rFonts w:ascii="Garamond" w:hAnsi="Garamond" w:cstheme="majorHAnsi"/>
                <w:sz w:val="20"/>
                <w:szCs w:val="20"/>
              </w:rPr>
              <w:t xml:space="preserve"> : Textes juridiques et règlementaires complémentaires (par exemple, directives pour l'application de la loi sur l'APA, règlements intérieurs de la ANC, système de protection des savoirs traditionnels, mécanismes de partage des avantages, avantages liés à la conservation de la biodiversité) préparés validés par le sous-comité national de la biodiversité et soumis au secrétariat général du gouvernement.</w:t>
            </w:r>
          </w:p>
        </w:tc>
        <w:tc>
          <w:tcPr>
            <w:tcW w:w="1701" w:type="dxa"/>
            <w:shd w:val="clear" w:color="auto" w:fill="FFE599" w:themeFill="accent4" w:themeFillTint="66"/>
          </w:tcPr>
          <w:p w14:paraId="35908838" w14:textId="77777777" w:rsidR="007A2212" w:rsidRPr="00831F88" w:rsidRDefault="007A2212" w:rsidP="007A2212">
            <w:pPr>
              <w:pStyle w:val="Paragraphedeliste"/>
              <w:numPr>
                <w:ilvl w:val="0"/>
                <w:numId w:val="7"/>
              </w:numPr>
              <w:spacing w:line="259" w:lineRule="auto"/>
              <w:ind w:left="185" w:hanging="185"/>
              <w:rPr>
                <w:rFonts w:ascii="Garamond" w:eastAsia="Times New Roman" w:hAnsi="Garamond" w:cs="Times New Roman"/>
                <w:sz w:val="20"/>
                <w:szCs w:val="20"/>
              </w:rPr>
            </w:pPr>
            <w:r w:rsidRPr="00831F88">
              <w:rPr>
                <w:rFonts w:ascii="Garamond" w:eastAsia="Times New Roman" w:hAnsi="Garamond" w:cs="Times New Roman"/>
                <w:sz w:val="20"/>
                <w:szCs w:val="20"/>
              </w:rPr>
              <w:t>Consultation lancée</w:t>
            </w:r>
          </w:p>
          <w:p w14:paraId="04C69840" w14:textId="77777777" w:rsidR="007A2212" w:rsidRPr="00831F88" w:rsidRDefault="007A2212" w:rsidP="007A2212">
            <w:pPr>
              <w:pStyle w:val="Paragraphedeliste"/>
              <w:numPr>
                <w:ilvl w:val="0"/>
                <w:numId w:val="7"/>
              </w:numPr>
              <w:spacing w:line="259" w:lineRule="auto"/>
              <w:ind w:left="185" w:hanging="185"/>
              <w:rPr>
                <w:rFonts w:ascii="Garamond" w:eastAsia="Times New Roman" w:hAnsi="Garamond" w:cs="Times New Roman"/>
                <w:sz w:val="20"/>
                <w:szCs w:val="20"/>
              </w:rPr>
            </w:pPr>
            <w:r w:rsidRPr="00831F88">
              <w:rPr>
                <w:rFonts w:ascii="Garamond" w:eastAsia="Times New Roman" w:hAnsi="Garamond" w:cs="Times New Roman"/>
                <w:sz w:val="20"/>
                <w:szCs w:val="20"/>
              </w:rPr>
              <w:t>Réunion de cadrage organisée le 12 septembre</w:t>
            </w:r>
          </w:p>
          <w:p w14:paraId="51CB82CD" w14:textId="77777777" w:rsidR="007A2212" w:rsidRPr="00831F88" w:rsidRDefault="007A2212" w:rsidP="007A2212">
            <w:pPr>
              <w:rPr>
                <w:rFonts w:ascii="Garamond" w:eastAsia="Times New Roman" w:hAnsi="Garamond" w:cs="Times New Roman"/>
                <w:sz w:val="20"/>
                <w:szCs w:val="20"/>
              </w:rPr>
            </w:pPr>
          </w:p>
          <w:p w14:paraId="0765CB1E" w14:textId="77777777" w:rsidR="007A2212" w:rsidRPr="00831F88" w:rsidRDefault="007A2212" w:rsidP="007A2212">
            <w:pPr>
              <w:pStyle w:val="Paragraphedeliste"/>
              <w:numPr>
                <w:ilvl w:val="0"/>
                <w:numId w:val="7"/>
              </w:numPr>
              <w:spacing w:line="259" w:lineRule="auto"/>
              <w:ind w:left="185" w:hanging="185"/>
              <w:rPr>
                <w:rFonts w:ascii="Garamond" w:eastAsia="Times New Roman" w:hAnsi="Garamond" w:cs="Times New Roman"/>
                <w:sz w:val="20"/>
                <w:szCs w:val="20"/>
              </w:rPr>
            </w:pPr>
            <w:r w:rsidRPr="00831F88">
              <w:rPr>
                <w:rFonts w:ascii="Garamond" w:eastAsia="Times New Roman" w:hAnsi="Garamond" w:cs="Times New Roman"/>
                <w:sz w:val="20"/>
                <w:szCs w:val="20"/>
              </w:rPr>
              <w:t>L0 validé</w:t>
            </w:r>
          </w:p>
          <w:p w14:paraId="672DECCD" w14:textId="77777777" w:rsidR="007A2212" w:rsidRPr="00831F88" w:rsidRDefault="007A2212" w:rsidP="007A2212">
            <w:pPr>
              <w:pStyle w:val="Paragraphedeliste"/>
              <w:rPr>
                <w:rFonts w:ascii="Garamond" w:eastAsia="Times New Roman" w:hAnsi="Garamond" w:cs="Times New Roman"/>
                <w:sz w:val="20"/>
                <w:szCs w:val="20"/>
              </w:rPr>
            </w:pPr>
          </w:p>
          <w:p w14:paraId="67E2696F" w14:textId="77777777" w:rsidR="007A2212" w:rsidRPr="00831F88" w:rsidRDefault="007A2212" w:rsidP="007A2212">
            <w:pPr>
              <w:pStyle w:val="Paragraphedeliste"/>
              <w:numPr>
                <w:ilvl w:val="0"/>
                <w:numId w:val="7"/>
              </w:numPr>
              <w:spacing w:line="259" w:lineRule="auto"/>
              <w:ind w:left="185" w:hanging="185"/>
              <w:rPr>
                <w:rFonts w:ascii="Garamond" w:eastAsia="Times New Roman" w:hAnsi="Garamond" w:cs="Times New Roman"/>
                <w:sz w:val="20"/>
                <w:szCs w:val="20"/>
              </w:rPr>
            </w:pPr>
            <w:r w:rsidRPr="00831F88">
              <w:rPr>
                <w:rFonts w:ascii="Garamond" w:eastAsia="Times New Roman" w:hAnsi="Garamond" w:cs="Times New Roman"/>
                <w:sz w:val="20"/>
                <w:szCs w:val="20"/>
              </w:rPr>
              <w:t>L1 partagé avec le groupe de travail</w:t>
            </w:r>
          </w:p>
          <w:p w14:paraId="336175AA" w14:textId="24D9CBEA" w:rsidR="008232BD" w:rsidRPr="00831F88" w:rsidRDefault="007A2212" w:rsidP="007A2212">
            <w:pPr>
              <w:pStyle w:val="Paragraphedeliste"/>
              <w:ind w:left="179"/>
              <w:rPr>
                <w:rFonts w:ascii="Garamond" w:eastAsia="Times New Roman" w:hAnsi="Garamond" w:cs="Times New Roman"/>
                <w:sz w:val="20"/>
                <w:szCs w:val="20"/>
              </w:rPr>
            </w:pPr>
            <w:r w:rsidRPr="00831F88">
              <w:rPr>
                <w:rFonts w:ascii="Garamond" w:eastAsia="Times New Roman" w:hAnsi="Garamond" w:cs="Times New Roman"/>
                <w:sz w:val="20"/>
                <w:szCs w:val="20"/>
              </w:rPr>
              <w:t xml:space="preserve">L3 et L7 en cours de validation </w:t>
            </w:r>
          </w:p>
        </w:tc>
      </w:tr>
      <w:tr w:rsidR="008232BD" w:rsidRPr="00831F88" w14:paraId="46AAB2FB" w14:textId="77777777" w:rsidTr="00BD48CE">
        <w:trPr>
          <w:trHeight w:val="1018"/>
        </w:trPr>
        <w:tc>
          <w:tcPr>
            <w:tcW w:w="1134" w:type="dxa"/>
            <w:vMerge/>
          </w:tcPr>
          <w:p w14:paraId="3EB21E78" w14:textId="77777777" w:rsidR="008232BD" w:rsidRPr="00831F88" w:rsidRDefault="008232BD" w:rsidP="001E5331">
            <w:pPr>
              <w:spacing w:before="120"/>
              <w:jc w:val="center"/>
              <w:rPr>
                <w:rFonts w:ascii="Garamond" w:eastAsia="Times New Roman" w:hAnsi="Garamond" w:cstheme="majorHAnsi"/>
                <w:b/>
                <w:bCs/>
                <w:color w:val="365F91"/>
                <w:sz w:val="20"/>
                <w:szCs w:val="20"/>
              </w:rPr>
            </w:pPr>
          </w:p>
        </w:tc>
        <w:tc>
          <w:tcPr>
            <w:tcW w:w="1276" w:type="dxa"/>
            <w:vMerge/>
          </w:tcPr>
          <w:p w14:paraId="5247BBF5" w14:textId="77777777" w:rsidR="008232BD" w:rsidRPr="00831F88" w:rsidRDefault="008232BD" w:rsidP="001E5331">
            <w:pPr>
              <w:jc w:val="center"/>
              <w:rPr>
                <w:rFonts w:ascii="Garamond" w:eastAsia="Times New Roman" w:hAnsi="Garamond" w:cstheme="majorHAnsi"/>
                <w:sz w:val="20"/>
                <w:szCs w:val="20"/>
              </w:rPr>
            </w:pPr>
          </w:p>
        </w:tc>
        <w:tc>
          <w:tcPr>
            <w:tcW w:w="1842" w:type="dxa"/>
            <w:vMerge/>
          </w:tcPr>
          <w:p w14:paraId="25028218" w14:textId="77777777" w:rsidR="008232BD" w:rsidRPr="00831F88" w:rsidRDefault="008232BD" w:rsidP="001E5331">
            <w:pPr>
              <w:spacing w:before="120" w:after="120"/>
              <w:ind w:right="-108"/>
              <w:jc w:val="center"/>
              <w:rPr>
                <w:rFonts w:ascii="Garamond" w:eastAsia="Times New Roman" w:hAnsi="Garamond" w:cstheme="majorHAnsi"/>
                <w:b/>
                <w:bCs/>
                <w:color w:val="1F4E79"/>
                <w:sz w:val="20"/>
                <w:szCs w:val="20"/>
              </w:rPr>
            </w:pPr>
          </w:p>
        </w:tc>
        <w:tc>
          <w:tcPr>
            <w:tcW w:w="1985" w:type="dxa"/>
            <w:vAlign w:val="center"/>
          </w:tcPr>
          <w:p w14:paraId="6C458F42" w14:textId="7FC7FC31" w:rsidR="008232BD" w:rsidRPr="00831F88" w:rsidRDefault="008232BD" w:rsidP="008232BD">
            <w:pPr>
              <w:spacing w:before="120" w:after="120"/>
              <w:rPr>
                <w:rFonts w:ascii="Garamond" w:eastAsia="Times New Roman" w:hAnsi="Garamond" w:cstheme="majorHAnsi"/>
                <w:sz w:val="20"/>
                <w:szCs w:val="20"/>
              </w:rPr>
            </w:pPr>
            <w:r w:rsidRPr="00831F88">
              <w:rPr>
                <w:rFonts w:ascii="Garamond" w:eastAsia="Times New Roman" w:hAnsi="Garamond" w:cstheme="majorHAnsi"/>
                <w:b/>
                <w:bCs/>
                <w:sz w:val="20"/>
                <w:szCs w:val="20"/>
              </w:rPr>
              <w:t>1.1.2</w:t>
            </w:r>
            <w:r w:rsidRPr="00831F88">
              <w:rPr>
                <w:rFonts w:ascii="Garamond" w:eastAsia="Times New Roman" w:hAnsi="Garamond" w:cstheme="majorHAnsi"/>
                <w:sz w:val="20"/>
                <w:szCs w:val="20"/>
              </w:rPr>
              <w:t xml:space="preserve"> :  Commission nationale des ressources génétiques (CNRG) multi-acteurs, désignée comme autorité nationale compétente en matière d'APA, établie et opérationnelle dans tous les secteurs concernés.</w:t>
            </w:r>
          </w:p>
        </w:tc>
        <w:tc>
          <w:tcPr>
            <w:tcW w:w="8222" w:type="dxa"/>
          </w:tcPr>
          <w:p w14:paraId="3622ECC5" w14:textId="77777777" w:rsidR="008232BD" w:rsidRPr="00831F88" w:rsidRDefault="008232BD" w:rsidP="008232BD">
            <w:pPr>
              <w:spacing w:before="120" w:after="120"/>
              <w:rPr>
                <w:rFonts w:ascii="Garamond" w:eastAsia="Times New Roman" w:hAnsi="Garamond" w:cstheme="majorHAnsi"/>
                <w:sz w:val="20"/>
                <w:szCs w:val="20"/>
              </w:rPr>
            </w:pPr>
            <w:r w:rsidRPr="00831F88">
              <w:rPr>
                <w:rFonts w:ascii="Garamond" w:eastAsia="Times New Roman" w:hAnsi="Garamond" w:cstheme="majorHAnsi"/>
                <w:sz w:val="20"/>
                <w:szCs w:val="20"/>
              </w:rPr>
              <w:t xml:space="preserve">Cette activité concerne principalement les futurs membres de la CNRG, tels que désigné dans le projet de loi APA, en se focalisant sur </w:t>
            </w:r>
            <w:r w:rsidRPr="00831F88">
              <w:rPr>
                <w:rFonts w:ascii="Garamond" w:eastAsia="Times New Roman" w:hAnsi="Garamond" w:cstheme="majorHAnsi"/>
                <w:b/>
                <w:bCs/>
                <w:sz w:val="20"/>
                <w:szCs w:val="20"/>
              </w:rPr>
              <w:t>un programme de travail et de renforcement de capacités</w:t>
            </w:r>
            <w:r w:rsidRPr="00831F88">
              <w:rPr>
                <w:rFonts w:ascii="Garamond" w:eastAsia="Times New Roman" w:hAnsi="Garamond" w:cstheme="majorHAnsi"/>
                <w:sz w:val="20"/>
                <w:szCs w:val="20"/>
              </w:rPr>
              <w:t xml:space="preserve"> de ses membres conformément au projet de texte d’application couvrant les attributions et mécanismes internes de la CNRG. Les activités spécifiques seront :</w:t>
            </w:r>
          </w:p>
          <w:p w14:paraId="74E21CE7" w14:textId="77777777" w:rsidR="008232BD" w:rsidRPr="00831F88" w:rsidRDefault="008232BD" w:rsidP="008232BD">
            <w:pPr>
              <w:pStyle w:val="Paragraphedeliste"/>
              <w:numPr>
                <w:ilvl w:val="0"/>
                <w:numId w:val="26"/>
              </w:numPr>
              <w:spacing w:before="120" w:after="120"/>
              <w:contextualSpacing w:val="0"/>
              <w:rPr>
                <w:rFonts w:ascii="Garamond" w:hAnsi="Garamond" w:cstheme="majorHAnsi"/>
                <w:sz w:val="20"/>
                <w:szCs w:val="20"/>
              </w:rPr>
            </w:pPr>
            <w:r w:rsidRPr="00831F88">
              <w:rPr>
                <w:rFonts w:ascii="Garamond" w:hAnsi="Garamond" w:cstheme="majorHAnsi"/>
                <w:b/>
                <w:bCs/>
                <w:sz w:val="20"/>
                <w:szCs w:val="20"/>
              </w:rPr>
              <w:t>Mise en place de la CNRG</w:t>
            </w:r>
            <w:r w:rsidRPr="00831F88">
              <w:rPr>
                <w:rFonts w:ascii="Garamond" w:hAnsi="Garamond" w:cstheme="majorHAnsi"/>
                <w:sz w:val="20"/>
                <w:szCs w:val="20"/>
              </w:rPr>
              <w:t xml:space="preserve">, à travers la </w:t>
            </w:r>
            <w:r w:rsidRPr="00831F88">
              <w:rPr>
                <w:rFonts w:ascii="Garamond" w:hAnsi="Garamond" w:cstheme="majorHAnsi"/>
                <w:b/>
                <w:bCs/>
                <w:sz w:val="20"/>
                <w:szCs w:val="20"/>
              </w:rPr>
              <w:t>nomination</w:t>
            </w:r>
            <w:r w:rsidRPr="00831F88">
              <w:rPr>
                <w:rFonts w:ascii="Garamond" w:hAnsi="Garamond" w:cstheme="majorHAnsi"/>
                <w:sz w:val="20"/>
                <w:szCs w:val="20"/>
              </w:rPr>
              <w:t xml:space="preserve"> et la sélection de représentants qualifiés et opérationnaliser la commission pour que la CNRG soit constituée avec un mandat officiel.</w:t>
            </w:r>
          </w:p>
          <w:p w14:paraId="217BB3DE" w14:textId="77777777" w:rsidR="008232BD" w:rsidRPr="00831F88" w:rsidRDefault="008232BD" w:rsidP="008232BD">
            <w:pPr>
              <w:pStyle w:val="Paragraphedeliste"/>
              <w:numPr>
                <w:ilvl w:val="0"/>
                <w:numId w:val="26"/>
              </w:numPr>
              <w:spacing w:before="120" w:after="120"/>
              <w:contextualSpacing w:val="0"/>
              <w:rPr>
                <w:rFonts w:ascii="Garamond" w:hAnsi="Garamond" w:cstheme="majorHAnsi"/>
                <w:sz w:val="20"/>
                <w:szCs w:val="20"/>
              </w:rPr>
            </w:pPr>
            <w:r w:rsidRPr="00831F88">
              <w:rPr>
                <w:rFonts w:ascii="Garamond" w:hAnsi="Garamond" w:cstheme="majorHAnsi"/>
                <w:sz w:val="20"/>
                <w:szCs w:val="20"/>
              </w:rPr>
              <w:t>Finalisation du règlement intérieur pour la CNRG pour la clarification des responsabilités et procédures internes (mécanisme de décisions des parmi d’accès, formats des permis, procédures).</w:t>
            </w:r>
          </w:p>
          <w:p w14:paraId="21B01F7F" w14:textId="77777777" w:rsidR="008232BD" w:rsidRPr="00831F88" w:rsidRDefault="008232BD" w:rsidP="008232BD">
            <w:pPr>
              <w:pStyle w:val="Paragraphedeliste"/>
              <w:numPr>
                <w:ilvl w:val="0"/>
                <w:numId w:val="26"/>
              </w:numPr>
              <w:spacing w:before="120" w:after="120"/>
              <w:contextualSpacing w:val="0"/>
              <w:rPr>
                <w:rFonts w:ascii="Garamond" w:hAnsi="Garamond" w:cstheme="majorHAnsi"/>
                <w:sz w:val="20"/>
                <w:szCs w:val="20"/>
              </w:rPr>
            </w:pPr>
            <w:r w:rsidRPr="00831F88">
              <w:rPr>
                <w:rFonts w:ascii="Garamond" w:hAnsi="Garamond" w:cstheme="majorHAnsi"/>
                <w:sz w:val="20"/>
                <w:szCs w:val="20"/>
              </w:rPr>
              <w:t xml:space="preserve">Planification des premières sessions de travail et priorités de la CNRG pour assurer une bonne coordination et définir la </w:t>
            </w:r>
            <w:r w:rsidRPr="00831F88">
              <w:rPr>
                <w:rFonts w:ascii="Garamond" w:hAnsi="Garamond" w:cstheme="majorHAnsi"/>
                <w:b/>
                <w:bCs/>
                <w:sz w:val="20"/>
                <w:szCs w:val="20"/>
              </w:rPr>
              <w:t>feuille de route de la CNRG</w:t>
            </w:r>
            <w:r w:rsidRPr="00831F88">
              <w:rPr>
                <w:rFonts w:ascii="Garamond" w:hAnsi="Garamond" w:cstheme="majorHAnsi"/>
                <w:sz w:val="20"/>
                <w:szCs w:val="20"/>
              </w:rPr>
              <w:t>, ainsi qu’un calendrier des réunions et plan d’action initial élaboré (</w:t>
            </w:r>
            <w:r w:rsidRPr="00831F88">
              <w:rPr>
                <w:rFonts w:ascii="Garamond" w:hAnsi="Garamond" w:cstheme="majorHAnsi"/>
                <w:b/>
                <w:bCs/>
                <w:sz w:val="20"/>
                <w:szCs w:val="20"/>
              </w:rPr>
              <w:t>plan d’action de la CNRG pour la durée du projet).</w:t>
            </w:r>
          </w:p>
          <w:p w14:paraId="7CB5086D" w14:textId="77777777" w:rsidR="008232BD" w:rsidRPr="00831F88" w:rsidRDefault="008232BD" w:rsidP="008232BD">
            <w:pPr>
              <w:spacing w:before="120" w:after="120"/>
              <w:rPr>
                <w:rFonts w:ascii="Garamond" w:hAnsi="Garamond" w:cstheme="majorHAnsi"/>
                <w:b/>
                <w:bCs/>
                <w:sz w:val="20"/>
                <w:szCs w:val="20"/>
              </w:rPr>
            </w:pPr>
            <w:r w:rsidRPr="00831F88">
              <w:rPr>
                <w:rFonts w:ascii="Garamond" w:hAnsi="Garamond" w:cstheme="majorHAnsi"/>
                <w:b/>
                <w:bCs/>
                <w:sz w:val="20"/>
                <w:szCs w:val="20"/>
              </w:rPr>
              <w:t xml:space="preserve">Formation des membres de la CNRG </w:t>
            </w:r>
            <w:r w:rsidRPr="00831F88">
              <w:rPr>
                <w:rFonts w:ascii="Garamond" w:hAnsi="Garamond" w:cstheme="majorHAnsi"/>
                <w:sz w:val="20"/>
                <w:szCs w:val="20"/>
              </w:rPr>
              <w:t xml:space="preserve">pour assurer une gouvernance efficace et outiller les membres sur les procédures APA et renforcer la synergie intersectorielle. </w:t>
            </w:r>
            <w:r w:rsidRPr="00831F88">
              <w:rPr>
                <w:rFonts w:ascii="Garamond" w:hAnsi="Garamond" w:cstheme="majorHAnsi"/>
                <w:b/>
                <w:bCs/>
                <w:sz w:val="20"/>
                <w:szCs w:val="20"/>
              </w:rPr>
              <w:t>Les ateliers de formation</w:t>
            </w:r>
            <w:r w:rsidRPr="00831F88">
              <w:rPr>
                <w:rFonts w:ascii="Garamond" w:hAnsi="Garamond" w:cstheme="majorHAnsi"/>
                <w:sz w:val="20"/>
                <w:szCs w:val="20"/>
              </w:rPr>
              <w:t xml:space="preserve"> seront basés sur des études de cas concrets concernant les 3 ressources génétiques incluses dans le projet, </w:t>
            </w:r>
            <w:r w:rsidRPr="00831F88">
              <w:rPr>
                <w:rFonts w:ascii="Garamond" w:hAnsi="Garamond" w:cstheme="majorHAnsi"/>
                <w:b/>
                <w:bCs/>
                <w:sz w:val="20"/>
                <w:szCs w:val="20"/>
              </w:rPr>
              <w:t>ainsi que des ressources génétiques marines et microorganismes à identifier comme autres études de cas.</w:t>
            </w:r>
          </w:p>
          <w:p w14:paraId="4395CE30" w14:textId="48112DC4" w:rsidR="008232BD" w:rsidRPr="00831F88" w:rsidRDefault="008232BD" w:rsidP="008232BD">
            <w:pPr>
              <w:ind w:right="-108"/>
              <w:jc w:val="left"/>
              <w:rPr>
                <w:rFonts w:ascii="Garamond" w:eastAsia="Times New Roman" w:hAnsi="Garamond" w:cstheme="majorHAnsi"/>
                <w:color w:val="1F3864" w:themeColor="accent1" w:themeShade="80"/>
                <w:sz w:val="20"/>
                <w:szCs w:val="20"/>
              </w:rPr>
            </w:pPr>
            <w:r w:rsidRPr="00831F88">
              <w:rPr>
                <w:rFonts w:ascii="Garamond" w:hAnsi="Garamond" w:cstheme="majorHAnsi"/>
                <w:b/>
                <w:bCs/>
                <w:color w:val="5B9BD5" w:themeColor="accent5"/>
                <w:sz w:val="20"/>
                <w:szCs w:val="20"/>
              </w:rPr>
              <w:lastRenderedPageBreak/>
              <w:t xml:space="preserve">Recommandations du COPIL prise en compte : </w:t>
            </w:r>
            <w:r w:rsidRPr="00831F88">
              <w:rPr>
                <w:rFonts w:ascii="Garamond" w:hAnsi="Garamond" w:cstheme="majorHAnsi"/>
                <w:color w:val="5B9BD5" w:themeColor="accent5"/>
                <w:sz w:val="20"/>
                <w:szCs w:val="20"/>
              </w:rPr>
              <w:t>« Veiller à ce que les textes juridiques couvrent toutes les étapes et procédures du Protocole de Nagoya » et « Organiser des sessions de formation pour les membres de la CNRG ».</w:t>
            </w:r>
          </w:p>
        </w:tc>
        <w:tc>
          <w:tcPr>
            <w:tcW w:w="1701" w:type="dxa"/>
            <w:vMerge w:val="restart"/>
          </w:tcPr>
          <w:p w14:paraId="35744492" w14:textId="77777777" w:rsidR="00626CC6" w:rsidRDefault="00626CC6" w:rsidP="008232BD">
            <w:pPr>
              <w:rPr>
                <w:rFonts w:ascii="Garamond" w:eastAsia="Times New Roman" w:hAnsi="Garamond" w:cs="Times New Roman"/>
                <w:sz w:val="20"/>
                <w:szCs w:val="20"/>
              </w:rPr>
            </w:pPr>
          </w:p>
          <w:p w14:paraId="6513E0FA" w14:textId="59EEB3CA" w:rsidR="008232BD" w:rsidRPr="00626CC6" w:rsidRDefault="00626CC6" w:rsidP="008232BD">
            <w:pPr>
              <w:rPr>
                <w:rFonts w:ascii="Garamond" w:eastAsia="Times New Roman" w:hAnsi="Garamond" w:cs="Times New Roman"/>
                <w:sz w:val="20"/>
                <w:szCs w:val="20"/>
              </w:rPr>
            </w:pPr>
            <w:r w:rsidRPr="00626CC6">
              <w:rPr>
                <w:rFonts w:ascii="Garamond" w:eastAsia="Times New Roman" w:hAnsi="Garamond" w:cs="Times New Roman"/>
                <w:sz w:val="20"/>
                <w:szCs w:val="20"/>
              </w:rPr>
              <w:t xml:space="preserve">Prestation en cours de lancement </w:t>
            </w:r>
          </w:p>
        </w:tc>
      </w:tr>
      <w:tr w:rsidR="008232BD" w:rsidRPr="00831F88" w14:paraId="2B6796AB" w14:textId="77777777" w:rsidTr="00BD48CE">
        <w:trPr>
          <w:trHeight w:val="1096"/>
        </w:trPr>
        <w:tc>
          <w:tcPr>
            <w:tcW w:w="1134" w:type="dxa"/>
            <w:vMerge/>
          </w:tcPr>
          <w:p w14:paraId="1DA1310F" w14:textId="77777777" w:rsidR="008232BD" w:rsidRPr="00831F88" w:rsidRDefault="008232BD" w:rsidP="001E5331">
            <w:pPr>
              <w:spacing w:before="120"/>
              <w:jc w:val="center"/>
              <w:rPr>
                <w:rFonts w:ascii="Garamond" w:eastAsia="Times New Roman" w:hAnsi="Garamond" w:cstheme="majorHAnsi"/>
                <w:b/>
                <w:bCs/>
                <w:color w:val="365F91"/>
                <w:sz w:val="20"/>
                <w:szCs w:val="20"/>
              </w:rPr>
            </w:pPr>
          </w:p>
        </w:tc>
        <w:tc>
          <w:tcPr>
            <w:tcW w:w="1276" w:type="dxa"/>
            <w:vMerge/>
          </w:tcPr>
          <w:p w14:paraId="4BE3D92D" w14:textId="77777777" w:rsidR="008232BD" w:rsidRPr="00831F88" w:rsidRDefault="008232BD" w:rsidP="001E5331">
            <w:pPr>
              <w:jc w:val="center"/>
              <w:rPr>
                <w:rFonts w:ascii="Garamond" w:eastAsia="Times New Roman" w:hAnsi="Garamond" w:cstheme="majorHAnsi"/>
                <w:sz w:val="20"/>
                <w:szCs w:val="20"/>
              </w:rPr>
            </w:pPr>
          </w:p>
        </w:tc>
        <w:tc>
          <w:tcPr>
            <w:tcW w:w="1842" w:type="dxa"/>
            <w:vMerge/>
          </w:tcPr>
          <w:p w14:paraId="7F0F6D2F" w14:textId="77777777" w:rsidR="008232BD" w:rsidRPr="00831F88" w:rsidRDefault="008232BD" w:rsidP="001E5331">
            <w:pPr>
              <w:spacing w:before="120" w:after="120"/>
              <w:ind w:right="-108"/>
              <w:jc w:val="center"/>
              <w:rPr>
                <w:rFonts w:ascii="Garamond" w:eastAsia="Times New Roman" w:hAnsi="Garamond" w:cstheme="majorHAnsi"/>
                <w:b/>
                <w:bCs/>
                <w:color w:val="1F4E79"/>
                <w:sz w:val="20"/>
                <w:szCs w:val="20"/>
              </w:rPr>
            </w:pPr>
          </w:p>
        </w:tc>
        <w:tc>
          <w:tcPr>
            <w:tcW w:w="1985" w:type="dxa"/>
            <w:vAlign w:val="center"/>
          </w:tcPr>
          <w:p w14:paraId="0DDC9C1D" w14:textId="76CE0A2A" w:rsidR="008232BD" w:rsidRPr="00831F88" w:rsidRDefault="008232BD" w:rsidP="00C03E3F">
            <w:pPr>
              <w:spacing w:before="120" w:after="120"/>
              <w:ind w:right="-103"/>
              <w:jc w:val="left"/>
              <w:rPr>
                <w:rFonts w:ascii="Garamond" w:eastAsia="Times New Roman" w:hAnsi="Garamond" w:cstheme="majorHAnsi"/>
                <w:sz w:val="20"/>
                <w:szCs w:val="20"/>
              </w:rPr>
            </w:pPr>
            <w:r w:rsidRPr="00831F88">
              <w:rPr>
                <w:rFonts w:ascii="Garamond" w:eastAsia="Times New Roman" w:hAnsi="Garamond" w:cstheme="majorHAnsi"/>
                <w:b/>
                <w:bCs/>
                <w:sz w:val="20"/>
                <w:szCs w:val="20"/>
              </w:rPr>
              <w:t>1.1.4</w:t>
            </w:r>
            <w:r w:rsidRPr="00831F88">
              <w:rPr>
                <w:rFonts w:ascii="Garamond" w:eastAsia="Times New Roman" w:hAnsi="Garamond" w:cstheme="majorHAnsi"/>
                <w:sz w:val="20"/>
                <w:szCs w:val="20"/>
              </w:rPr>
              <w:t xml:space="preserve"> : Textes juridiques et règlementaires complémentaires (par exemple, directives pour l'application de la loi sur l'APA, règlements intérieurs de la ANC, système de protection des savoirs traditionnels, mécanismes de partage des avantages, avantages liés à la conservation de la biodiversité) préparés validés par le sous-comité national de la biodiversité et soumis au secrétariat général du gouvernement.</w:t>
            </w:r>
          </w:p>
        </w:tc>
        <w:tc>
          <w:tcPr>
            <w:tcW w:w="8222" w:type="dxa"/>
          </w:tcPr>
          <w:p w14:paraId="5968DEC6" w14:textId="77777777" w:rsidR="008232BD" w:rsidRPr="00831F88" w:rsidRDefault="008232BD" w:rsidP="008232BD">
            <w:pPr>
              <w:spacing w:before="120" w:after="120"/>
              <w:rPr>
                <w:rFonts w:ascii="Garamond" w:hAnsi="Garamond"/>
                <w:sz w:val="20"/>
                <w:szCs w:val="20"/>
              </w:rPr>
            </w:pPr>
            <w:r w:rsidRPr="00831F88">
              <w:rPr>
                <w:rFonts w:ascii="Garamond" w:eastAsia="Times New Roman" w:hAnsi="Garamond" w:cstheme="majorHAnsi"/>
                <w:sz w:val="20"/>
                <w:szCs w:val="20"/>
              </w:rPr>
              <w:t>Cette activité concerne principalement consiste à rédiger, mettre à jour, valider et soumettre à l'adoption les textes réglementaires APA existants ou complémentaires qui apportent une clarté juridique en veillant à ce que ceux-ci offrent un cadre attrayant pour la conduite de la R&amp;D et pour les sociétés commerciales. Les activités spécifiques seront</w:t>
            </w:r>
            <w:r w:rsidRPr="00831F88">
              <w:rPr>
                <w:rFonts w:ascii="Garamond" w:eastAsia="Times New Roman" w:hAnsi="Garamond" w:cstheme="majorHAnsi"/>
                <w:b/>
                <w:bCs/>
                <w:sz w:val="20"/>
                <w:szCs w:val="20"/>
              </w:rPr>
              <w:t> :</w:t>
            </w:r>
          </w:p>
          <w:p w14:paraId="273732F7" w14:textId="77777777" w:rsidR="008232BD" w:rsidRPr="00831F88" w:rsidRDefault="008232BD" w:rsidP="008232BD">
            <w:pPr>
              <w:pStyle w:val="Paragraphedeliste"/>
              <w:numPr>
                <w:ilvl w:val="0"/>
                <w:numId w:val="26"/>
              </w:numPr>
              <w:spacing w:before="120" w:after="120"/>
              <w:contextualSpacing w:val="0"/>
              <w:rPr>
                <w:rFonts w:ascii="Garamond" w:hAnsi="Garamond" w:cstheme="majorHAnsi"/>
                <w:sz w:val="20"/>
                <w:szCs w:val="20"/>
              </w:rPr>
            </w:pPr>
            <w:r w:rsidRPr="00831F88">
              <w:rPr>
                <w:rFonts w:ascii="Garamond" w:hAnsi="Garamond" w:cstheme="majorHAnsi"/>
                <w:sz w:val="20"/>
                <w:szCs w:val="20"/>
              </w:rPr>
              <w:t>Finaliser les textes d'application nécessaire pour établir un cadre de mise en œuvre clair et cohérent, en garantissant que les éléments juridiques reflètent les besoins et les réalités du terrain.</w:t>
            </w:r>
          </w:p>
          <w:p w14:paraId="0BAAE9D4" w14:textId="77777777" w:rsidR="008232BD" w:rsidRPr="00831F88" w:rsidRDefault="008232BD" w:rsidP="008232BD">
            <w:pPr>
              <w:pStyle w:val="Paragraphedeliste"/>
              <w:numPr>
                <w:ilvl w:val="0"/>
                <w:numId w:val="26"/>
              </w:numPr>
              <w:spacing w:before="120" w:after="120"/>
              <w:contextualSpacing w:val="0"/>
              <w:rPr>
                <w:rFonts w:ascii="Garamond" w:hAnsi="Garamond" w:cstheme="majorHAnsi"/>
                <w:color w:val="000000" w:themeColor="text1"/>
                <w:sz w:val="20"/>
                <w:szCs w:val="20"/>
              </w:rPr>
            </w:pPr>
            <w:r w:rsidRPr="00831F88">
              <w:rPr>
                <w:rFonts w:ascii="Garamond" w:hAnsi="Garamond" w:cstheme="majorHAnsi"/>
                <w:color w:val="000000" w:themeColor="text1"/>
                <w:sz w:val="20"/>
                <w:szCs w:val="20"/>
              </w:rPr>
              <w:t>Assistance du Département du Développement Durable dans l’élaboration d’une circulaire définissant la procédure provisoire d’accès aux ressources génétiques marocaines et le partage juste et équitable des avantages découlant de leur utilisation. Cette mesure alternative a pour objectif de clarifier et formaliser les procédures liées à l'APA en attendant l’adoption de la loi nationale.</w:t>
            </w:r>
          </w:p>
          <w:p w14:paraId="36D9110E" w14:textId="77777777" w:rsidR="008232BD" w:rsidRPr="00831F88" w:rsidRDefault="008232BD" w:rsidP="008232BD">
            <w:pPr>
              <w:pStyle w:val="Paragraphedeliste"/>
              <w:numPr>
                <w:ilvl w:val="0"/>
                <w:numId w:val="26"/>
              </w:numPr>
              <w:spacing w:before="120" w:after="120"/>
              <w:contextualSpacing w:val="0"/>
              <w:rPr>
                <w:rFonts w:ascii="Garamond" w:hAnsi="Garamond" w:cstheme="majorHAnsi"/>
                <w:color w:val="000000" w:themeColor="text1"/>
                <w:sz w:val="20"/>
                <w:szCs w:val="20"/>
              </w:rPr>
            </w:pPr>
            <w:r w:rsidRPr="00831F88">
              <w:rPr>
                <w:rFonts w:ascii="Garamond" w:hAnsi="Garamond" w:cstheme="majorHAnsi"/>
                <w:color w:val="000000" w:themeColor="text1"/>
                <w:sz w:val="20"/>
                <w:szCs w:val="20"/>
              </w:rPr>
              <w:t>Organisation des rencontres intersectorielles pour harmoniser les procédures de permis d’accès aux Ressources Biologiques/génétiques existantes.</w:t>
            </w:r>
          </w:p>
          <w:p w14:paraId="635DB7B6" w14:textId="407011EA" w:rsidR="008232BD" w:rsidRPr="00831F88" w:rsidRDefault="008232BD" w:rsidP="008232BD">
            <w:pPr>
              <w:ind w:right="-108"/>
              <w:jc w:val="left"/>
              <w:rPr>
                <w:rFonts w:ascii="Garamond" w:eastAsia="Times New Roman" w:hAnsi="Garamond" w:cstheme="majorHAnsi"/>
                <w:color w:val="1F3864" w:themeColor="accent1" w:themeShade="80"/>
                <w:sz w:val="20"/>
                <w:szCs w:val="20"/>
              </w:rPr>
            </w:pPr>
            <w:r w:rsidRPr="00831F88">
              <w:rPr>
                <w:rFonts w:ascii="Garamond" w:hAnsi="Garamond" w:cstheme="majorHAnsi"/>
                <w:b/>
                <w:bCs/>
                <w:color w:val="5B9BD5" w:themeColor="accent5"/>
                <w:sz w:val="20"/>
                <w:szCs w:val="20"/>
              </w:rPr>
              <w:t xml:space="preserve">Recommandations du COPIL prise en compte : </w:t>
            </w:r>
            <w:r w:rsidRPr="00831F88">
              <w:rPr>
                <w:rFonts w:ascii="Garamond" w:hAnsi="Garamond" w:cstheme="majorHAnsi"/>
                <w:color w:val="5B9BD5" w:themeColor="accent5"/>
                <w:sz w:val="20"/>
                <w:szCs w:val="20"/>
              </w:rPr>
              <w:t>« Veiller à ce que les textes juridiques couvrent toutes les étapes et procédures du Protocole de Nagoya » et « Établir un projet de circulaire pour la procédure provisoire d’accès aux ressources génétiques ».</w:t>
            </w:r>
          </w:p>
        </w:tc>
        <w:tc>
          <w:tcPr>
            <w:tcW w:w="1701" w:type="dxa"/>
            <w:vMerge/>
          </w:tcPr>
          <w:p w14:paraId="1D5D9D48" w14:textId="77777777" w:rsidR="008232BD" w:rsidRPr="00831F88" w:rsidRDefault="008232BD" w:rsidP="008232BD">
            <w:pPr>
              <w:rPr>
                <w:rFonts w:ascii="Garamond" w:eastAsia="Times New Roman" w:hAnsi="Garamond" w:cstheme="majorHAnsi"/>
                <w:color w:val="1F3864" w:themeColor="accent1" w:themeShade="80"/>
                <w:sz w:val="20"/>
                <w:szCs w:val="20"/>
              </w:rPr>
            </w:pPr>
          </w:p>
        </w:tc>
      </w:tr>
      <w:tr w:rsidR="0098075A" w:rsidRPr="00831F88" w14:paraId="0D45A116" w14:textId="77777777" w:rsidTr="00AC23B8">
        <w:trPr>
          <w:trHeight w:val="721"/>
        </w:trPr>
        <w:tc>
          <w:tcPr>
            <w:tcW w:w="1134" w:type="dxa"/>
            <w:vMerge w:val="restart"/>
            <w:vAlign w:val="center"/>
          </w:tcPr>
          <w:p w14:paraId="4A0C3B93" w14:textId="77777777" w:rsidR="0098075A" w:rsidRPr="00831F88" w:rsidRDefault="0098075A" w:rsidP="001E5331">
            <w:pPr>
              <w:jc w:val="center"/>
              <w:rPr>
                <w:rFonts w:ascii="Garamond" w:eastAsia="Times New Roman" w:hAnsi="Garamond" w:cstheme="majorHAnsi"/>
                <w:b/>
                <w:bCs/>
                <w:color w:val="365F91"/>
                <w:sz w:val="20"/>
                <w:szCs w:val="20"/>
              </w:rPr>
            </w:pPr>
          </w:p>
          <w:p w14:paraId="525656AF" w14:textId="77777777" w:rsidR="0098075A" w:rsidRPr="00831F88" w:rsidRDefault="0098075A" w:rsidP="001E5331">
            <w:pPr>
              <w:jc w:val="center"/>
              <w:rPr>
                <w:rFonts w:ascii="Garamond" w:eastAsia="Times New Roman" w:hAnsi="Garamond" w:cstheme="majorHAnsi"/>
                <w:b/>
                <w:bCs/>
                <w:color w:val="365F91"/>
                <w:sz w:val="20"/>
                <w:szCs w:val="20"/>
              </w:rPr>
            </w:pPr>
            <w:r w:rsidRPr="00831F88">
              <w:rPr>
                <w:rFonts w:ascii="Garamond" w:eastAsia="Times New Roman" w:hAnsi="Garamond" w:cstheme="majorHAnsi"/>
                <w:b/>
                <w:bCs/>
                <w:color w:val="365F91"/>
                <w:sz w:val="20"/>
                <w:szCs w:val="20"/>
              </w:rPr>
              <w:t>Résultat 1.2.</w:t>
            </w:r>
          </w:p>
          <w:p w14:paraId="55486113" w14:textId="77777777" w:rsidR="0098075A" w:rsidRPr="00831F88" w:rsidRDefault="0098075A" w:rsidP="001E5331">
            <w:pPr>
              <w:jc w:val="center"/>
              <w:rPr>
                <w:rFonts w:ascii="Garamond" w:eastAsia="Times New Roman" w:hAnsi="Garamond" w:cstheme="majorHAnsi"/>
                <w:b/>
                <w:bCs/>
                <w:color w:val="365F91"/>
                <w:sz w:val="20"/>
                <w:szCs w:val="20"/>
              </w:rPr>
            </w:pPr>
            <w:r w:rsidRPr="00831F88">
              <w:rPr>
                <w:rFonts w:ascii="Garamond" w:eastAsia="Times New Roman" w:hAnsi="Garamond" w:cstheme="majorHAnsi"/>
                <w:b/>
                <w:bCs/>
                <w:color w:val="365F91"/>
                <w:sz w:val="20"/>
                <w:szCs w:val="20"/>
              </w:rPr>
              <w:t xml:space="preserve">Le renforcement des capacités techniques et administratives des principales parties </w:t>
            </w:r>
            <w:r w:rsidRPr="00831F88">
              <w:rPr>
                <w:rFonts w:ascii="Garamond" w:eastAsia="Times New Roman" w:hAnsi="Garamond" w:cstheme="majorHAnsi"/>
                <w:b/>
                <w:bCs/>
                <w:color w:val="365F91"/>
                <w:sz w:val="20"/>
                <w:szCs w:val="20"/>
              </w:rPr>
              <w:lastRenderedPageBreak/>
              <w:t>prenantes facilite la mise en œuvre de la loi nationale sur l'APA.</w:t>
            </w:r>
          </w:p>
          <w:p w14:paraId="4C794911" w14:textId="77777777" w:rsidR="0098075A" w:rsidRPr="00831F88" w:rsidRDefault="0098075A" w:rsidP="001E5331">
            <w:pPr>
              <w:spacing w:before="120"/>
              <w:ind w:right="-107"/>
              <w:jc w:val="center"/>
              <w:rPr>
                <w:rFonts w:ascii="Garamond" w:eastAsia="Times New Roman" w:hAnsi="Garamond" w:cstheme="majorHAnsi"/>
                <w:b/>
                <w:bCs/>
                <w:color w:val="365F91"/>
                <w:sz w:val="20"/>
                <w:szCs w:val="20"/>
              </w:rPr>
            </w:pPr>
          </w:p>
        </w:tc>
        <w:tc>
          <w:tcPr>
            <w:tcW w:w="1276" w:type="dxa"/>
            <w:vMerge w:val="restart"/>
          </w:tcPr>
          <w:p w14:paraId="52604904" w14:textId="77777777" w:rsidR="0098075A" w:rsidRPr="00831F88" w:rsidRDefault="0098075A" w:rsidP="001E5331">
            <w:pPr>
              <w:jc w:val="center"/>
              <w:rPr>
                <w:rFonts w:ascii="Garamond" w:eastAsia="Times New Roman" w:hAnsi="Garamond" w:cstheme="majorHAnsi"/>
                <w:b/>
                <w:bCs/>
                <w:i/>
                <w:iCs/>
                <w:color w:val="1F4E79"/>
                <w:sz w:val="20"/>
                <w:szCs w:val="20"/>
              </w:rPr>
            </w:pPr>
            <w:r w:rsidRPr="00831F88">
              <w:rPr>
                <w:rFonts w:ascii="Garamond" w:eastAsia="Times New Roman" w:hAnsi="Garamond" w:cstheme="majorHAnsi"/>
                <w:b/>
                <w:bCs/>
                <w:i/>
                <w:iCs/>
                <w:color w:val="1F4E79"/>
                <w:sz w:val="20"/>
                <w:szCs w:val="20"/>
              </w:rPr>
              <w:lastRenderedPageBreak/>
              <w:t xml:space="preserve">Indicateur 6 </w:t>
            </w:r>
            <w:r w:rsidRPr="00831F88">
              <w:rPr>
                <w:rFonts w:ascii="Garamond" w:eastAsia="Times New Roman" w:hAnsi="Garamond" w:cstheme="majorHAnsi"/>
                <w:i/>
                <w:iCs/>
                <w:color w:val="1F4E79"/>
                <w:sz w:val="20"/>
                <w:szCs w:val="20"/>
              </w:rPr>
              <w:t>: Capacité des agences gouvernementales concernées, mesurées à l'aide du tableau de bord du développement des capacités APA du PNUD</w:t>
            </w:r>
            <w:r w:rsidRPr="00831F88">
              <w:rPr>
                <w:rFonts w:ascii="Garamond" w:eastAsia="Times New Roman" w:hAnsi="Garamond" w:cstheme="majorHAnsi"/>
                <w:color w:val="1F4E79"/>
                <w:sz w:val="20"/>
                <w:szCs w:val="20"/>
              </w:rPr>
              <w:t>/</w:t>
            </w:r>
            <w:r w:rsidRPr="00831F88">
              <w:rPr>
                <w:rFonts w:ascii="Garamond" w:eastAsia="Times New Roman" w:hAnsi="Garamond" w:cstheme="majorHAnsi"/>
                <w:b/>
                <w:bCs/>
                <w:i/>
                <w:iCs/>
                <w:color w:val="1F4E79"/>
                <w:sz w:val="20"/>
                <w:szCs w:val="20"/>
              </w:rPr>
              <w:t>situ</w:t>
            </w:r>
            <w:r w:rsidRPr="00831F88">
              <w:rPr>
                <w:rFonts w:ascii="Garamond" w:eastAsia="Times New Roman" w:hAnsi="Garamond" w:cstheme="majorHAnsi"/>
                <w:b/>
                <w:bCs/>
                <w:i/>
                <w:iCs/>
                <w:color w:val="1F4E79"/>
                <w:sz w:val="20"/>
                <w:szCs w:val="20"/>
              </w:rPr>
              <w:lastRenderedPageBreak/>
              <w:t>ation de référence : (DDD : 71%.</w:t>
            </w:r>
          </w:p>
          <w:p w14:paraId="52DDF06D" w14:textId="77777777" w:rsidR="0098075A" w:rsidRPr="00831F88" w:rsidRDefault="0098075A" w:rsidP="001E5331">
            <w:pPr>
              <w:jc w:val="center"/>
              <w:rPr>
                <w:rFonts w:ascii="Garamond" w:eastAsia="Times New Roman" w:hAnsi="Garamond" w:cstheme="majorHAnsi"/>
                <w:b/>
                <w:bCs/>
                <w:i/>
                <w:iCs/>
                <w:color w:val="1F4E79"/>
                <w:sz w:val="20"/>
                <w:szCs w:val="20"/>
              </w:rPr>
            </w:pPr>
            <w:r w:rsidRPr="00831F88">
              <w:rPr>
                <w:rFonts w:ascii="Garamond" w:eastAsia="Times New Roman" w:hAnsi="Garamond" w:cstheme="majorHAnsi"/>
                <w:b/>
                <w:bCs/>
                <w:i/>
                <w:iCs/>
                <w:color w:val="1F4E79"/>
                <w:sz w:val="20"/>
                <w:szCs w:val="20"/>
              </w:rPr>
              <w:t>DA : 27 %.</w:t>
            </w:r>
          </w:p>
          <w:p w14:paraId="275D5480" w14:textId="77777777" w:rsidR="0098075A" w:rsidRPr="00831F88" w:rsidRDefault="0098075A" w:rsidP="001E5331">
            <w:pPr>
              <w:jc w:val="center"/>
              <w:rPr>
                <w:rFonts w:ascii="Garamond" w:eastAsia="Times New Roman" w:hAnsi="Garamond" w:cstheme="majorHAnsi"/>
                <w:color w:val="1F4E79"/>
                <w:sz w:val="20"/>
                <w:szCs w:val="20"/>
              </w:rPr>
            </w:pPr>
            <w:r w:rsidRPr="00831F88">
              <w:rPr>
                <w:rFonts w:ascii="Garamond" w:eastAsia="Times New Roman" w:hAnsi="Garamond" w:cstheme="majorHAnsi"/>
                <w:b/>
                <w:bCs/>
                <w:i/>
                <w:iCs/>
                <w:color w:val="1F4E79"/>
                <w:sz w:val="20"/>
                <w:szCs w:val="20"/>
              </w:rPr>
              <w:t>ANEF : 24 %)</w:t>
            </w:r>
          </w:p>
          <w:p w14:paraId="427F703E" w14:textId="77777777" w:rsidR="0098075A" w:rsidRPr="00831F88" w:rsidRDefault="0098075A" w:rsidP="001E5331">
            <w:pPr>
              <w:spacing w:after="120"/>
              <w:jc w:val="center"/>
              <w:rPr>
                <w:rFonts w:ascii="Garamond" w:eastAsia="Times New Roman" w:hAnsi="Garamond" w:cstheme="majorHAnsi"/>
                <w:color w:val="1F4E79"/>
                <w:sz w:val="20"/>
                <w:szCs w:val="20"/>
              </w:rPr>
            </w:pPr>
          </w:p>
          <w:p w14:paraId="2E01C7C7" w14:textId="77777777" w:rsidR="0098075A" w:rsidRPr="00831F88" w:rsidRDefault="0098075A" w:rsidP="001E5331">
            <w:pPr>
              <w:spacing w:after="120"/>
              <w:jc w:val="center"/>
              <w:rPr>
                <w:rFonts w:ascii="Garamond" w:eastAsia="Times New Roman" w:hAnsi="Garamond" w:cstheme="majorHAnsi"/>
                <w:color w:val="1F4E79"/>
                <w:sz w:val="20"/>
                <w:szCs w:val="20"/>
              </w:rPr>
            </w:pPr>
          </w:p>
          <w:p w14:paraId="1559DB30" w14:textId="77777777" w:rsidR="0098075A" w:rsidRPr="00831F88" w:rsidRDefault="0098075A" w:rsidP="001E5331">
            <w:pPr>
              <w:spacing w:after="120"/>
              <w:jc w:val="center"/>
              <w:rPr>
                <w:rFonts w:ascii="Garamond" w:eastAsia="Times New Roman" w:hAnsi="Garamond" w:cstheme="majorHAnsi"/>
                <w:color w:val="1F4E79"/>
                <w:sz w:val="20"/>
                <w:szCs w:val="20"/>
              </w:rPr>
            </w:pPr>
          </w:p>
          <w:p w14:paraId="333A7543" w14:textId="77777777" w:rsidR="0098075A" w:rsidRPr="00831F88" w:rsidRDefault="0098075A" w:rsidP="001E5331">
            <w:pPr>
              <w:jc w:val="center"/>
              <w:rPr>
                <w:rFonts w:ascii="Garamond" w:eastAsia="Times New Roman" w:hAnsi="Garamond" w:cstheme="majorHAnsi"/>
                <w:b/>
                <w:bCs/>
                <w:i/>
                <w:iCs/>
                <w:color w:val="1F4E79"/>
                <w:sz w:val="20"/>
                <w:szCs w:val="20"/>
              </w:rPr>
            </w:pPr>
            <w:r w:rsidRPr="00831F88">
              <w:rPr>
                <w:rFonts w:ascii="Garamond" w:eastAsia="Times New Roman" w:hAnsi="Garamond" w:cstheme="majorHAnsi"/>
                <w:b/>
                <w:bCs/>
                <w:i/>
                <w:iCs/>
                <w:color w:val="1F4E79"/>
                <w:sz w:val="20"/>
                <w:szCs w:val="20"/>
              </w:rPr>
              <w:t>Indicateur 7</w:t>
            </w:r>
            <w:r w:rsidRPr="00831F88">
              <w:rPr>
                <w:rFonts w:ascii="Garamond" w:eastAsia="Times New Roman" w:hAnsi="Garamond" w:cstheme="majorHAnsi"/>
                <w:i/>
                <w:iCs/>
                <w:color w:val="1F4E79"/>
                <w:sz w:val="20"/>
                <w:szCs w:val="20"/>
              </w:rPr>
              <w:t xml:space="preserve"> : nombre de personnes formées, ventilées par sexe. /</w:t>
            </w:r>
            <w:r w:rsidRPr="00831F88">
              <w:rPr>
                <w:rFonts w:ascii="Garamond" w:eastAsia="Times New Roman" w:hAnsi="Garamond" w:cstheme="majorHAnsi"/>
                <w:b/>
                <w:bCs/>
                <w:i/>
                <w:iCs/>
                <w:color w:val="1F4E79"/>
                <w:sz w:val="20"/>
                <w:szCs w:val="20"/>
              </w:rPr>
              <w:t>situation de référence : (F : 0 &amp; H :0)</w:t>
            </w:r>
          </w:p>
          <w:p w14:paraId="26896305" w14:textId="42730A55" w:rsidR="0098075A" w:rsidRPr="00831F88" w:rsidRDefault="0098075A" w:rsidP="001E5331">
            <w:pPr>
              <w:jc w:val="center"/>
              <w:rPr>
                <w:rFonts w:ascii="Garamond" w:eastAsia="Times New Roman" w:hAnsi="Garamond" w:cstheme="majorHAnsi"/>
                <w:i/>
                <w:iCs/>
                <w:sz w:val="20"/>
                <w:szCs w:val="20"/>
              </w:rPr>
            </w:pPr>
          </w:p>
        </w:tc>
        <w:tc>
          <w:tcPr>
            <w:tcW w:w="1842" w:type="dxa"/>
            <w:vMerge w:val="restart"/>
          </w:tcPr>
          <w:p w14:paraId="30596C3A" w14:textId="77777777" w:rsidR="0098075A" w:rsidRPr="00831F88" w:rsidRDefault="0098075A" w:rsidP="001E5331">
            <w:pPr>
              <w:pStyle w:val="Paragraphedeliste"/>
              <w:spacing w:after="240"/>
              <w:ind w:left="6" w:hanging="6"/>
              <w:jc w:val="center"/>
              <w:rPr>
                <w:rFonts w:ascii="Garamond" w:hAnsi="Garamond" w:cstheme="majorHAnsi"/>
                <w:b/>
                <w:bCs/>
                <w:color w:val="1F3864" w:themeColor="accent1" w:themeShade="80"/>
                <w:sz w:val="20"/>
                <w:szCs w:val="20"/>
              </w:rPr>
            </w:pPr>
            <w:r w:rsidRPr="00831F88">
              <w:rPr>
                <w:rFonts w:ascii="Garamond" w:hAnsi="Garamond" w:cstheme="majorHAnsi"/>
                <w:b/>
                <w:bCs/>
                <w:color w:val="1F3864" w:themeColor="accent1" w:themeShade="80"/>
                <w:sz w:val="20"/>
                <w:szCs w:val="20"/>
              </w:rPr>
              <w:lastRenderedPageBreak/>
              <w:t>Indic 6 :</w:t>
            </w:r>
          </w:p>
          <w:p w14:paraId="7199C7F5" w14:textId="77777777" w:rsidR="0098075A" w:rsidRPr="00831F88" w:rsidRDefault="0098075A" w:rsidP="001E5331">
            <w:pPr>
              <w:jc w:val="center"/>
              <w:rPr>
                <w:rFonts w:ascii="Garamond" w:eastAsia="Times New Roman" w:hAnsi="Garamond" w:cstheme="majorHAnsi"/>
                <w:i/>
                <w:iCs/>
                <w:color w:val="1F4E79"/>
                <w:sz w:val="20"/>
                <w:szCs w:val="20"/>
              </w:rPr>
            </w:pPr>
            <w:r w:rsidRPr="00831F88">
              <w:rPr>
                <w:rFonts w:ascii="Garamond" w:eastAsia="Times New Roman" w:hAnsi="Garamond" w:cstheme="majorHAnsi"/>
                <w:i/>
                <w:iCs/>
                <w:color w:val="1F4E79"/>
                <w:sz w:val="20"/>
                <w:szCs w:val="20"/>
              </w:rPr>
              <w:t>Capacité des agences gouvernementales concernées, mesurées à l'aide du tableau de bord du développement des capacités APA du</w:t>
            </w:r>
          </w:p>
          <w:p w14:paraId="3398E882" w14:textId="55DFEBBF" w:rsidR="0098075A" w:rsidRPr="00831F88" w:rsidRDefault="0098075A" w:rsidP="001E5331">
            <w:pPr>
              <w:jc w:val="center"/>
              <w:rPr>
                <w:rFonts w:ascii="Garamond" w:eastAsia="Times New Roman" w:hAnsi="Garamond" w:cstheme="majorHAnsi"/>
                <w:i/>
                <w:iCs/>
                <w:color w:val="1F4E79"/>
                <w:sz w:val="20"/>
                <w:szCs w:val="20"/>
              </w:rPr>
            </w:pPr>
            <w:r w:rsidRPr="00831F88">
              <w:rPr>
                <w:rFonts w:ascii="Garamond" w:eastAsia="Times New Roman" w:hAnsi="Garamond" w:cstheme="majorHAnsi"/>
                <w:i/>
                <w:iCs/>
                <w:color w:val="1F4E79"/>
                <w:sz w:val="20"/>
                <w:szCs w:val="20"/>
              </w:rPr>
              <w:t>DDD : 80%.</w:t>
            </w:r>
          </w:p>
          <w:p w14:paraId="0C1C894A" w14:textId="77777777" w:rsidR="0098075A" w:rsidRPr="00831F88" w:rsidRDefault="0098075A" w:rsidP="001E5331">
            <w:pPr>
              <w:jc w:val="center"/>
              <w:rPr>
                <w:rFonts w:ascii="Garamond" w:eastAsia="Times New Roman" w:hAnsi="Garamond" w:cstheme="majorHAnsi"/>
                <w:i/>
                <w:iCs/>
                <w:color w:val="1F4E79"/>
                <w:sz w:val="20"/>
                <w:szCs w:val="20"/>
              </w:rPr>
            </w:pPr>
            <w:r w:rsidRPr="00831F88">
              <w:rPr>
                <w:rFonts w:ascii="Garamond" w:eastAsia="Times New Roman" w:hAnsi="Garamond" w:cstheme="majorHAnsi"/>
                <w:i/>
                <w:iCs/>
                <w:color w:val="1F4E79"/>
                <w:sz w:val="20"/>
                <w:szCs w:val="20"/>
              </w:rPr>
              <w:t>DA : 37 %.</w:t>
            </w:r>
          </w:p>
          <w:p w14:paraId="3DCB88FD" w14:textId="77777777" w:rsidR="0098075A" w:rsidRPr="00831F88" w:rsidRDefault="0098075A" w:rsidP="001E5331">
            <w:pPr>
              <w:jc w:val="center"/>
              <w:rPr>
                <w:rFonts w:ascii="Garamond" w:eastAsia="Times New Roman" w:hAnsi="Garamond" w:cstheme="majorHAnsi"/>
                <w:color w:val="1F4E79"/>
                <w:sz w:val="20"/>
                <w:szCs w:val="20"/>
              </w:rPr>
            </w:pPr>
            <w:r w:rsidRPr="00831F88">
              <w:rPr>
                <w:rFonts w:ascii="Garamond" w:eastAsia="Times New Roman" w:hAnsi="Garamond" w:cstheme="majorHAnsi"/>
                <w:i/>
                <w:iCs/>
                <w:color w:val="1F4E79"/>
                <w:sz w:val="20"/>
                <w:szCs w:val="20"/>
              </w:rPr>
              <w:t>ANEF : 34 %</w:t>
            </w:r>
          </w:p>
          <w:p w14:paraId="44533916" w14:textId="77777777" w:rsidR="0098075A" w:rsidRPr="00831F88" w:rsidRDefault="0098075A" w:rsidP="001E5331">
            <w:pPr>
              <w:spacing w:after="120"/>
              <w:jc w:val="center"/>
              <w:rPr>
                <w:rFonts w:ascii="Garamond" w:eastAsia="Times New Roman" w:hAnsi="Garamond" w:cstheme="majorHAnsi"/>
                <w:color w:val="1F4E79"/>
                <w:sz w:val="20"/>
                <w:szCs w:val="20"/>
              </w:rPr>
            </w:pPr>
          </w:p>
          <w:p w14:paraId="47C1DF67" w14:textId="77777777" w:rsidR="0098075A" w:rsidRPr="00831F88" w:rsidRDefault="0098075A" w:rsidP="001E5331">
            <w:pPr>
              <w:pStyle w:val="Paragraphedeliste"/>
              <w:spacing w:after="240"/>
              <w:ind w:left="6" w:hanging="6"/>
              <w:jc w:val="center"/>
              <w:rPr>
                <w:rFonts w:ascii="Garamond" w:hAnsi="Garamond" w:cstheme="majorHAnsi"/>
                <w:color w:val="1F3864" w:themeColor="accent1" w:themeShade="80"/>
                <w:sz w:val="20"/>
                <w:szCs w:val="20"/>
              </w:rPr>
            </w:pPr>
          </w:p>
          <w:p w14:paraId="73A44729" w14:textId="77777777" w:rsidR="0098075A" w:rsidRPr="00831F88" w:rsidRDefault="0098075A" w:rsidP="001E5331">
            <w:pPr>
              <w:pStyle w:val="Paragraphedeliste"/>
              <w:spacing w:after="240"/>
              <w:ind w:left="6" w:hanging="6"/>
              <w:jc w:val="center"/>
              <w:rPr>
                <w:rFonts w:ascii="Garamond" w:hAnsi="Garamond" w:cstheme="majorHAnsi"/>
                <w:b/>
                <w:bCs/>
                <w:color w:val="1F3864" w:themeColor="accent1" w:themeShade="80"/>
                <w:sz w:val="20"/>
                <w:szCs w:val="20"/>
              </w:rPr>
            </w:pPr>
            <w:r w:rsidRPr="00831F88">
              <w:rPr>
                <w:rFonts w:ascii="Garamond" w:hAnsi="Garamond" w:cstheme="majorHAnsi"/>
                <w:b/>
                <w:bCs/>
                <w:color w:val="1F3864" w:themeColor="accent1" w:themeShade="80"/>
                <w:sz w:val="20"/>
                <w:szCs w:val="20"/>
              </w:rPr>
              <w:t>Cible intermédiaire liée à l’indicateur 6</w:t>
            </w:r>
          </w:p>
          <w:p w14:paraId="004ADA72" w14:textId="77777777" w:rsidR="0098075A" w:rsidRPr="00831F88" w:rsidRDefault="0098075A" w:rsidP="001E5331">
            <w:pPr>
              <w:pStyle w:val="Paragraphedeliste"/>
              <w:spacing w:after="240"/>
              <w:ind w:left="6" w:hanging="6"/>
              <w:jc w:val="center"/>
              <w:rPr>
                <w:rFonts w:ascii="Garamond" w:hAnsi="Garamond" w:cstheme="majorHAnsi"/>
                <w:color w:val="1F3864" w:themeColor="accent1" w:themeShade="80"/>
                <w:sz w:val="20"/>
                <w:szCs w:val="20"/>
              </w:rPr>
            </w:pPr>
            <w:r w:rsidRPr="00831F88">
              <w:rPr>
                <w:rFonts w:ascii="Garamond" w:hAnsi="Garamond" w:cstheme="majorHAnsi"/>
                <w:color w:val="1F3864" w:themeColor="accent1" w:themeShade="80"/>
                <w:sz w:val="20"/>
                <w:szCs w:val="20"/>
              </w:rPr>
              <w:t>Plan de renforcement des capacités élaboré et mis en œuvre</w:t>
            </w:r>
          </w:p>
          <w:p w14:paraId="52AB0647" w14:textId="77777777" w:rsidR="0098075A" w:rsidRPr="00831F88" w:rsidRDefault="0098075A" w:rsidP="001E5331">
            <w:pPr>
              <w:pStyle w:val="Paragraphedeliste"/>
              <w:spacing w:after="240"/>
              <w:ind w:left="6" w:hanging="6"/>
              <w:jc w:val="center"/>
              <w:rPr>
                <w:rFonts w:ascii="Garamond" w:hAnsi="Garamond" w:cstheme="majorHAnsi"/>
                <w:color w:val="1F3864" w:themeColor="accent1" w:themeShade="80"/>
                <w:sz w:val="20"/>
                <w:szCs w:val="20"/>
              </w:rPr>
            </w:pPr>
            <w:r w:rsidRPr="00831F88">
              <w:rPr>
                <w:rFonts w:ascii="Garamond" w:hAnsi="Garamond" w:cstheme="majorHAnsi"/>
                <w:color w:val="1F3864" w:themeColor="accent1" w:themeShade="80"/>
                <w:sz w:val="20"/>
                <w:szCs w:val="20"/>
              </w:rPr>
              <w:t>Guide de négociation des contrats APA validé et publié en français/arabe</w:t>
            </w:r>
          </w:p>
          <w:p w14:paraId="4A37E931" w14:textId="77777777" w:rsidR="0098075A" w:rsidRPr="00831F88" w:rsidRDefault="0098075A" w:rsidP="001E5331">
            <w:pPr>
              <w:pStyle w:val="Paragraphedeliste"/>
              <w:spacing w:after="240"/>
              <w:ind w:left="6" w:hanging="6"/>
              <w:jc w:val="center"/>
              <w:rPr>
                <w:rFonts w:ascii="Garamond" w:hAnsi="Garamond" w:cstheme="majorHAnsi"/>
                <w:color w:val="1F3864" w:themeColor="accent1" w:themeShade="80"/>
                <w:sz w:val="20"/>
                <w:szCs w:val="20"/>
              </w:rPr>
            </w:pPr>
          </w:p>
          <w:p w14:paraId="38A71151" w14:textId="77777777" w:rsidR="0098075A" w:rsidRPr="00831F88" w:rsidRDefault="0098075A" w:rsidP="001E5331">
            <w:pPr>
              <w:pStyle w:val="Paragraphedeliste"/>
              <w:spacing w:after="240"/>
              <w:ind w:left="6" w:hanging="6"/>
              <w:jc w:val="center"/>
              <w:rPr>
                <w:rFonts w:ascii="Garamond" w:hAnsi="Garamond" w:cstheme="majorHAnsi"/>
                <w:color w:val="1F3864" w:themeColor="accent1" w:themeShade="80"/>
                <w:sz w:val="20"/>
                <w:szCs w:val="20"/>
              </w:rPr>
            </w:pPr>
            <w:r w:rsidRPr="00831F88">
              <w:rPr>
                <w:rFonts w:ascii="Garamond" w:hAnsi="Garamond" w:cstheme="majorHAnsi"/>
                <w:b/>
                <w:bCs/>
                <w:color w:val="1F3864" w:themeColor="accent1" w:themeShade="80"/>
                <w:sz w:val="20"/>
                <w:szCs w:val="20"/>
              </w:rPr>
              <w:t>Indic 7</w:t>
            </w:r>
            <w:r w:rsidRPr="00831F88">
              <w:rPr>
                <w:rFonts w:ascii="Garamond" w:hAnsi="Garamond" w:cstheme="majorHAnsi"/>
                <w:color w:val="1F3864" w:themeColor="accent1" w:themeShade="80"/>
                <w:sz w:val="20"/>
                <w:szCs w:val="20"/>
              </w:rPr>
              <w:t> :40 personnes, réparties de manière égale entre femmes et hommes, avec 20 femmes (F) et 20 hommes (H) seront formés</w:t>
            </w:r>
          </w:p>
          <w:p w14:paraId="7B502D6C" w14:textId="23D15292" w:rsidR="0098075A" w:rsidRPr="00831F88" w:rsidRDefault="0098075A" w:rsidP="001E5331">
            <w:pPr>
              <w:pStyle w:val="Paragraphedeliste"/>
              <w:spacing w:before="240" w:after="240"/>
              <w:ind w:left="0" w:right="-108" w:hanging="6"/>
              <w:jc w:val="center"/>
              <w:rPr>
                <w:rFonts w:ascii="Garamond" w:hAnsi="Garamond" w:cstheme="majorHAnsi"/>
                <w:color w:val="1F3864" w:themeColor="accent1" w:themeShade="80"/>
                <w:sz w:val="20"/>
                <w:szCs w:val="20"/>
              </w:rPr>
            </w:pPr>
          </w:p>
        </w:tc>
        <w:tc>
          <w:tcPr>
            <w:tcW w:w="10207" w:type="dxa"/>
            <w:gridSpan w:val="2"/>
            <w:shd w:val="clear" w:color="auto" w:fill="FFE599" w:themeFill="accent4" w:themeFillTint="66"/>
          </w:tcPr>
          <w:p w14:paraId="781D2B17" w14:textId="77777777" w:rsidR="0098075A" w:rsidRPr="00831F88" w:rsidRDefault="0098075A" w:rsidP="0098075A">
            <w:pPr>
              <w:ind w:right="125"/>
              <w:rPr>
                <w:rFonts w:ascii="Garamond" w:eastAsia="Times New Roman" w:hAnsi="Garamond" w:cstheme="majorHAnsi"/>
                <w:b/>
                <w:bCs/>
                <w:color w:val="000000"/>
                <w:sz w:val="20"/>
                <w:szCs w:val="20"/>
                <w:u w:val="single"/>
              </w:rPr>
            </w:pPr>
            <w:r w:rsidRPr="00831F88">
              <w:rPr>
                <w:rFonts w:ascii="Garamond" w:eastAsia="Times New Roman" w:hAnsi="Garamond" w:cstheme="majorHAnsi"/>
                <w:b/>
                <w:bCs/>
                <w:color w:val="000000"/>
                <w:sz w:val="20"/>
                <w:szCs w:val="20"/>
                <w:u w:val="single"/>
              </w:rPr>
              <w:lastRenderedPageBreak/>
              <w:t>Activités initiées en 2024 et en cours de mise en œuvre en 2025 :</w:t>
            </w:r>
          </w:p>
          <w:p w14:paraId="4BDBC1A5" w14:textId="77777777" w:rsidR="0098075A" w:rsidRPr="00831F88" w:rsidRDefault="0098075A" w:rsidP="0098075A">
            <w:pPr>
              <w:ind w:right="125"/>
              <w:rPr>
                <w:rFonts w:ascii="Garamond" w:hAnsi="Garamond" w:cstheme="majorHAnsi"/>
                <w:sz w:val="20"/>
                <w:szCs w:val="20"/>
              </w:rPr>
            </w:pPr>
            <w:r w:rsidRPr="00831F88">
              <w:rPr>
                <w:rFonts w:ascii="Garamond" w:hAnsi="Garamond" w:cstheme="majorHAnsi"/>
                <w:sz w:val="20"/>
                <w:szCs w:val="20"/>
              </w:rPr>
              <w:t xml:space="preserve">En vue de leur nature complémentaire, les activités couvrant les </w:t>
            </w:r>
            <w:r w:rsidRPr="00831F88">
              <w:rPr>
                <w:rFonts w:ascii="Garamond" w:hAnsi="Garamond" w:cstheme="majorHAnsi"/>
                <w:b/>
                <w:bCs/>
                <w:sz w:val="20"/>
                <w:szCs w:val="20"/>
              </w:rPr>
              <w:t>produits 1.2.1 et 1.1.3</w:t>
            </w:r>
            <w:r w:rsidRPr="00831F88">
              <w:rPr>
                <w:rFonts w:ascii="Garamond" w:hAnsi="Garamond" w:cstheme="majorHAnsi"/>
                <w:sz w:val="20"/>
                <w:szCs w:val="20"/>
              </w:rPr>
              <w:t xml:space="preserve"> ont été regroupées dans une seule consultation « </w:t>
            </w:r>
            <w:r w:rsidRPr="00831F88">
              <w:rPr>
                <w:rFonts w:ascii="Garamond" w:hAnsi="Garamond" w:cstheme="majorHAnsi"/>
                <w:b/>
                <w:bCs/>
                <w:sz w:val="20"/>
                <w:szCs w:val="20"/>
              </w:rPr>
              <w:t>Renforcement des capacités techniques des principaux acteurs impliqués dans la mise en œuvre du cadre d'Accès et de Partage des Avantages (APA) découlant de l’utilisation des ressources génétiques, de l’information de séquençage numérique et des connaissances traditionnelles associées à ces ressources, ainsi que pour la proposition de mécanismes APA efficaces</w:t>
            </w:r>
            <w:r w:rsidRPr="00831F88">
              <w:rPr>
                <w:rFonts w:ascii="Garamond" w:hAnsi="Garamond" w:cstheme="majorHAnsi"/>
                <w:sz w:val="20"/>
                <w:szCs w:val="20"/>
              </w:rPr>
              <w:t>».</w:t>
            </w:r>
          </w:p>
          <w:p w14:paraId="48A0C6BC" w14:textId="77777777" w:rsidR="0098075A" w:rsidRPr="00831F88" w:rsidRDefault="0098075A" w:rsidP="0098075A">
            <w:pPr>
              <w:ind w:right="125"/>
              <w:rPr>
                <w:rFonts w:ascii="Garamond" w:hAnsi="Garamond" w:cstheme="majorHAnsi"/>
                <w:sz w:val="20"/>
                <w:szCs w:val="20"/>
              </w:rPr>
            </w:pPr>
          </w:p>
          <w:p w14:paraId="7B68CA9E" w14:textId="77777777" w:rsidR="00AC23B8" w:rsidRDefault="0098075A" w:rsidP="00AC23B8">
            <w:pPr>
              <w:ind w:right="125"/>
              <w:rPr>
                <w:rFonts w:ascii="Garamond" w:hAnsi="Garamond" w:cstheme="majorHAnsi"/>
                <w:sz w:val="20"/>
                <w:szCs w:val="20"/>
              </w:rPr>
            </w:pPr>
            <w:r w:rsidRPr="00831F88">
              <w:rPr>
                <w:rFonts w:ascii="Garamond" w:eastAsia="Times New Roman" w:hAnsi="Garamond" w:cstheme="majorHAnsi"/>
                <w:b/>
                <w:bCs/>
                <w:color w:val="000000"/>
                <w:sz w:val="20"/>
                <w:szCs w:val="20"/>
                <w:u w:val="single"/>
              </w:rPr>
              <w:t xml:space="preserve">Produits escomptés : </w:t>
            </w:r>
            <w:r w:rsidRPr="00831F88">
              <w:rPr>
                <w:rFonts w:ascii="Garamond" w:hAnsi="Garamond" w:cstheme="majorHAnsi"/>
                <w:b/>
                <w:bCs/>
                <w:sz w:val="20"/>
                <w:szCs w:val="20"/>
              </w:rPr>
              <w:t>1.1.3</w:t>
            </w:r>
            <w:r w:rsidRPr="00831F88">
              <w:rPr>
                <w:rFonts w:ascii="Garamond" w:hAnsi="Garamond" w:cstheme="majorHAnsi"/>
                <w:sz w:val="20"/>
                <w:szCs w:val="20"/>
              </w:rPr>
              <w:t xml:space="preserve"> : Réalisation d'études comparatives, notamment sur les mécanismes de partage des avantages monétaires et non monétaires tenant compte des considérations de genre, et sur l'optimisation des avantages pour la conservation de la biodiversité dans le cadre de l'APA.</w:t>
            </w:r>
          </w:p>
          <w:p w14:paraId="269CBAEB" w14:textId="443D36B6" w:rsidR="0098075A" w:rsidRPr="00831F88" w:rsidRDefault="0098075A" w:rsidP="00AC23B8">
            <w:pPr>
              <w:ind w:right="125"/>
              <w:rPr>
                <w:rFonts w:ascii="Garamond" w:hAnsi="Garamond" w:cstheme="majorHAnsi"/>
                <w:b/>
                <w:bCs/>
                <w:sz w:val="20"/>
                <w:szCs w:val="20"/>
              </w:rPr>
            </w:pPr>
            <w:r w:rsidRPr="00831F88">
              <w:rPr>
                <w:rFonts w:ascii="Garamond" w:hAnsi="Garamond" w:cstheme="majorHAnsi"/>
                <w:b/>
                <w:bCs/>
                <w:sz w:val="20"/>
                <w:szCs w:val="20"/>
              </w:rPr>
              <w:t xml:space="preserve">1.2.1 (a) : </w:t>
            </w:r>
            <w:r w:rsidRPr="00831F88">
              <w:rPr>
                <w:rFonts w:ascii="Garamond" w:hAnsi="Garamond" w:cstheme="majorHAnsi"/>
                <w:sz w:val="20"/>
                <w:szCs w:val="20"/>
              </w:rPr>
              <w:t>Le programme de formation en APA élaboré et mis en œuvre : Ateliers de formation/certification pour les agences gouvernementales nationales concernées (environnement, agriculture, pêche, eau et forêts, recherche scientifique, etc.) sur la mise en œuvre technique et administrative du cadre juridique et institutionnel de l'APA.</w:t>
            </w:r>
          </w:p>
          <w:p w14:paraId="18AB3902" w14:textId="65BB9918" w:rsidR="0098075A" w:rsidRPr="00831F88" w:rsidRDefault="0098075A" w:rsidP="0098075A">
            <w:pPr>
              <w:ind w:right="-108"/>
              <w:jc w:val="left"/>
              <w:rPr>
                <w:rFonts w:ascii="Garamond" w:eastAsia="Times New Roman" w:hAnsi="Garamond" w:cstheme="majorHAnsi"/>
                <w:color w:val="1F3864" w:themeColor="accent1" w:themeShade="80"/>
                <w:sz w:val="20"/>
                <w:szCs w:val="20"/>
              </w:rPr>
            </w:pPr>
            <w:r w:rsidRPr="00831F88">
              <w:rPr>
                <w:rFonts w:ascii="Garamond" w:hAnsi="Garamond" w:cstheme="majorHAnsi"/>
                <w:b/>
                <w:bCs/>
                <w:sz w:val="20"/>
                <w:szCs w:val="20"/>
              </w:rPr>
              <w:lastRenderedPageBreak/>
              <w:t>1.2.1 (b) :</w:t>
            </w:r>
            <w:r w:rsidRPr="00831F88">
              <w:rPr>
                <w:rFonts w:ascii="Garamond" w:hAnsi="Garamond" w:cstheme="majorHAnsi"/>
                <w:sz w:val="20"/>
                <w:szCs w:val="20"/>
              </w:rPr>
              <w:t xml:space="preserve"> Le programme de formation en APA élaboré et mis en œuvre : Formation des principales ONG nationales/régionales (par exemple, FM6PE, FM6RSA, Ibn El </w:t>
            </w:r>
            <w:proofErr w:type="spellStart"/>
            <w:r w:rsidRPr="00831F88">
              <w:rPr>
                <w:rFonts w:ascii="Garamond" w:hAnsi="Garamond" w:cstheme="majorHAnsi"/>
                <w:sz w:val="20"/>
                <w:szCs w:val="20"/>
              </w:rPr>
              <w:t>Baytar</w:t>
            </w:r>
            <w:proofErr w:type="spellEnd"/>
            <w:r w:rsidRPr="00831F88">
              <w:rPr>
                <w:rFonts w:ascii="Garamond" w:hAnsi="Garamond" w:cstheme="majorHAnsi"/>
                <w:sz w:val="20"/>
                <w:szCs w:val="20"/>
              </w:rPr>
              <w:t>) et des parties prenantes locales concernées sur des questions techniques (conservation et utilisation durable de la biodiversité, restauration des écosystèmes, APA, PSE, etc.) et de gestion (collecte de fonds, stratégie de communication, etc.)</w:t>
            </w:r>
          </w:p>
        </w:tc>
        <w:tc>
          <w:tcPr>
            <w:tcW w:w="1701" w:type="dxa"/>
            <w:shd w:val="clear" w:color="auto" w:fill="FFE599" w:themeFill="accent4" w:themeFillTint="66"/>
          </w:tcPr>
          <w:p w14:paraId="15BFB7ED" w14:textId="77777777" w:rsidR="007A2212" w:rsidRPr="00831F88" w:rsidRDefault="007A2212" w:rsidP="007A2212">
            <w:pPr>
              <w:pStyle w:val="Paragraphedeliste"/>
              <w:numPr>
                <w:ilvl w:val="0"/>
                <w:numId w:val="7"/>
              </w:numPr>
              <w:spacing w:line="259" w:lineRule="auto"/>
              <w:ind w:left="185" w:hanging="185"/>
              <w:rPr>
                <w:rFonts w:ascii="Garamond" w:eastAsia="Times New Roman" w:hAnsi="Garamond" w:cs="Times New Roman"/>
                <w:sz w:val="20"/>
                <w:szCs w:val="20"/>
              </w:rPr>
            </w:pPr>
            <w:r w:rsidRPr="00831F88">
              <w:rPr>
                <w:rFonts w:ascii="Garamond" w:eastAsia="Times New Roman" w:hAnsi="Garamond" w:cs="Times New Roman"/>
                <w:sz w:val="20"/>
                <w:szCs w:val="20"/>
              </w:rPr>
              <w:lastRenderedPageBreak/>
              <w:t>Consultation lancée</w:t>
            </w:r>
          </w:p>
          <w:p w14:paraId="76FFC96C" w14:textId="77777777" w:rsidR="007A2212" w:rsidRPr="00831F88" w:rsidRDefault="007A2212" w:rsidP="007A2212">
            <w:pPr>
              <w:pStyle w:val="Paragraphedeliste"/>
              <w:numPr>
                <w:ilvl w:val="0"/>
                <w:numId w:val="7"/>
              </w:numPr>
              <w:spacing w:line="259" w:lineRule="auto"/>
              <w:ind w:left="185" w:hanging="185"/>
              <w:rPr>
                <w:rFonts w:ascii="Garamond" w:eastAsia="Times New Roman" w:hAnsi="Garamond" w:cs="Times New Roman"/>
                <w:sz w:val="20"/>
                <w:szCs w:val="20"/>
              </w:rPr>
            </w:pPr>
            <w:r w:rsidRPr="00831F88">
              <w:rPr>
                <w:rFonts w:ascii="Garamond" w:eastAsia="Times New Roman" w:hAnsi="Garamond" w:cs="Times New Roman"/>
                <w:sz w:val="20"/>
                <w:szCs w:val="20"/>
              </w:rPr>
              <w:t>Réunion de cadrage organisée le 12 septembre</w:t>
            </w:r>
          </w:p>
          <w:p w14:paraId="4DDF3BA1" w14:textId="77777777" w:rsidR="007A2212" w:rsidRPr="00831F88" w:rsidRDefault="007A2212" w:rsidP="007A2212">
            <w:pPr>
              <w:pStyle w:val="Paragraphedeliste"/>
              <w:numPr>
                <w:ilvl w:val="0"/>
                <w:numId w:val="7"/>
              </w:numPr>
              <w:spacing w:line="259" w:lineRule="auto"/>
              <w:ind w:left="185" w:hanging="185"/>
              <w:rPr>
                <w:rFonts w:ascii="Garamond" w:eastAsia="Times New Roman" w:hAnsi="Garamond" w:cs="Times New Roman"/>
                <w:sz w:val="20"/>
                <w:szCs w:val="20"/>
              </w:rPr>
            </w:pPr>
            <w:r w:rsidRPr="00831F88">
              <w:rPr>
                <w:rFonts w:ascii="Garamond" w:eastAsia="Times New Roman" w:hAnsi="Garamond" w:cs="Times New Roman"/>
                <w:sz w:val="20"/>
                <w:szCs w:val="20"/>
              </w:rPr>
              <w:t>La totalité des livrables est validée</w:t>
            </w:r>
          </w:p>
          <w:p w14:paraId="2EFF2545" w14:textId="7E246392" w:rsidR="0098075A" w:rsidRPr="00831F88" w:rsidRDefault="007A2212" w:rsidP="0098075A">
            <w:pPr>
              <w:pStyle w:val="Paragraphedeliste"/>
              <w:numPr>
                <w:ilvl w:val="0"/>
                <w:numId w:val="7"/>
              </w:numPr>
              <w:ind w:left="185" w:hanging="185"/>
              <w:rPr>
                <w:rFonts w:ascii="Garamond" w:eastAsia="Times New Roman" w:hAnsi="Garamond" w:cs="Times New Roman"/>
                <w:sz w:val="20"/>
                <w:szCs w:val="20"/>
              </w:rPr>
            </w:pPr>
            <w:r w:rsidRPr="00831F88">
              <w:rPr>
                <w:rFonts w:ascii="Garamond" w:eastAsia="Times New Roman" w:hAnsi="Garamond" w:cs="Times New Roman"/>
                <w:sz w:val="20"/>
                <w:szCs w:val="20"/>
              </w:rPr>
              <w:t>Paiement en cours</w:t>
            </w:r>
          </w:p>
        </w:tc>
      </w:tr>
      <w:tr w:rsidR="00626CC6" w:rsidRPr="00831F88" w14:paraId="5D1B778E" w14:textId="77777777" w:rsidTr="00BD48CE">
        <w:trPr>
          <w:trHeight w:val="2891"/>
        </w:trPr>
        <w:tc>
          <w:tcPr>
            <w:tcW w:w="1134" w:type="dxa"/>
            <w:vMerge/>
          </w:tcPr>
          <w:p w14:paraId="43417460" w14:textId="77777777" w:rsidR="00626CC6" w:rsidRPr="00831F88" w:rsidRDefault="00626CC6" w:rsidP="00626CC6">
            <w:pPr>
              <w:spacing w:before="120"/>
              <w:jc w:val="center"/>
              <w:rPr>
                <w:rFonts w:ascii="Garamond" w:eastAsia="Times New Roman" w:hAnsi="Garamond" w:cstheme="majorHAnsi"/>
                <w:b/>
                <w:bCs/>
                <w:color w:val="365F91"/>
                <w:sz w:val="20"/>
                <w:szCs w:val="20"/>
              </w:rPr>
            </w:pPr>
          </w:p>
        </w:tc>
        <w:tc>
          <w:tcPr>
            <w:tcW w:w="1276" w:type="dxa"/>
            <w:vMerge/>
          </w:tcPr>
          <w:p w14:paraId="411A673C" w14:textId="77777777" w:rsidR="00626CC6" w:rsidRPr="00831F88" w:rsidRDefault="00626CC6" w:rsidP="00626CC6">
            <w:pPr>
              <w:spacing w:before="120" w:after="120"/>
              <w:jc w:val="center"/>
              <w:rPr>
                <w:rFonts w:ascii="Garamond" w:eastAsia="Times New Roman" w:hAnsi="Garamond" w:cstheme="majorHAnsi"/>
                <w:b/>
                <w:bCs/>
                <w:i/>
                <w:iCs/>
                <w:color w:val="1F4E79"/>
                <w:sz w:val="20"/>
                <w:szCs w:val="20"/>
              </w:rPr>
            </w:pPr>
          </w:p>
        </w:tc>
        <w:tc>
          <w:tcPr>
            <w:tcW w:w="1842" w:type="dxa"/>
            <w:vMerge/>
          </w:tcPr>
          <w:p w14:paraId="2CF732E7" w14:textId="77777777" w:rsidR="00626CC6" w:rsidRPr="00831F88" w:rsidRDefault="00626CC6" w:rsidP="00626CC6">
            <w:pPr>
              <w:spacing w:before="120" w:after="120"/>
              <w:ind w:right="-108"/>
              <w:jc w:val="center"/>
              <w:rPr>
                <w:rFonts w:ascii="Garamond" w:eastAsia="Times New Roman" w:hAnsi="Garamond" w:cstheme="majorHAnsi"/>
                <w:b/>
                <w:bCs/>
                <w:color w:val="1F4E79"/>
                <w:sz w:val="20"/>
                <w:szCs w:val="20"/>
              </w:rPr>
            </w:pPr>
          </w:p>
        </w:tc>
        <w:tc>
          <w:tcPr>
            <w:tcW w:w="1985" w:type="dxa"/>
            <w:vAlign w:val="center"/>
          </w:tcPr>
          <w:p w14:paraId="54E769B2" w14:textId="77777777" w:rsidR="00626CC6" w:rsidRPr="00831F88" w:rsidRDefault="00626CC6" w:rsidP="00626CC6">
            <w:pPr>
              <w:spacing w:after="120"/>
              <w:rPr>
                <w:rFonts w:ascii="Garamond" w:eastAsia="Times New Roman" w:hAnsi="Garamond" w:cstheme="majorHAnsi"/>
                <w:sz w:val="20"/>
                <w:szCs w:val="20"/>
              </w:rPr>
            </w:pPr>
            <w:r w:rsidRPr="00831F88">
              <w:rPr>
                <w:rFonts w:ascii="Garamond" w:eastAsia="Times New Roman" w:hAnsi="Garamond" w:cstheme="majorHAnsi"/>
                <w:b/>
                <w:bCs/>
                <w:sz w:val="20"/>
                <w:szCs w:val="20"/>
              </w:rPr>
              <w:t>1.2.2</w:t>
            </w:r>
            <w:r w:rsidRPr="00831F88">
              <w:rPr>
                <w:rFonts w:ascii="Garamond" w:eastAsia="Times New Roman" w:hAnsi="Garamond" w:cstheme="majorHAnsi"/>
                <w:sz w:val="20"/>
                <w:szCs w:val="20"/>
              </w:rPr>
              <w:t xml:space="preserve"> Réalisation d'un guide de négociation des contrats APA, adapté à la législation marocaine et internationale en matière d'APA</w:t>
            </w:r>
          </w:p>
          <w:p w14:paraId="210458D1" w14:textId="0699CA02" w:rsidR="00626CC6" w:rsidRPr="00831F88" w:rsidRDefault="00626CC6" w:rsidP="00626CC6">
            <w:pPr>
              <w:spacing w:before="120" w:after="120"/>
              <w:jc w:val="left"/>
              <w:rPr>
                <w:rFonts w:ascii="Garamond" w:eastAsia="Times New Roman" w:hAnsi="Garamond" w:cstheme="majorHAnsi"/>
                <w:b/>
                <w:bCs/>
                <w:color w:val="1F4E79"/>
                <w:sz w:val="20"/>
                <w:szCs w:val="20"/>
              </w:rPr>
            </w:pPr>
          </w:p>
        </w:tc>
        <w:tc>
          <w:tcPr>
            <w:tcW w:w="8222" w:type="dxa"/>
            <w:vAlign w:val="center"/>
          </w:tcPr>
          <w:p w14:paraId="4CCEB520" w14:textId="77777777" w:rsidR="00626CC6" w:rsidRPr="00831F88" w:rsidRDefault="00626CC6" w:rsidP="00626CC6">
            <w:pPr>
              <w:spacing w:after="120"/>
              <w:rPr>
                <w:rFonts w:ascii="Garamond" w:hAnsi="Garamond" w:cstheme="minorHAnsi"/>
                <w:sz w:val="20"/>
                <w:szCs w:val="20"/>
              </w:rPr>
            </w:pPr>
            <w:r w:rsidRPr="00831F88">
              <w:rPr>
                <w:rFonts w:ascii="Garamond" w:hAnsi="Garamond" w:cstheme="minorHAnsi"/>
                <w:sz w:val="20"/>
                <w:szCs w:val="20"/>
              </w:rPr>
              <w:t xml:space="preserve">Cette activité concernant le produit 1.2.2 se basera essentiellement sur le projet de loi APA et ses textes d’application, en cours de finalisation, et </w:t>
            </w:r>
            <w:r w:rsidRPr="00831F88">
              <w:rPr>
                <w:rFonts w:ascii="Garamond" w:hAnsi="Garamond" w:cstheme="minorHAnsi"/>
                <w:b/>
                <w:bCs/>
                <w:sz w:val="20"/>
                <w:szCs w:val="20"/>
              </w:rPr>
              <w:t>considéré comme une mesure intérimaire pour guider les parties prenantes dans d’éventuelles accords concernant l’utilisation des ressources génétiques en vue de conclure des accords APA en adéquation avec le cadre juridique à venir.</w:t>
            </w:r>
            <w:r w:rsidRPr="00831F88">
              <w:rPr>
                <w:rFonts w:ascii="Garamond" w:hAnsi="Garamond" w:cstheme="minorHAnsi"/>
                <w:sz w:val="20"/>
                <w:szCs w:val="20"/>
              </w:rPr>
              <w:t xml:space="preserve"> Les activités spécifiques seront :</w:t>
            </w:r>
          </w:p>
          <w:p w14:paraId="310776F3" w14:textId="77777777" w:rsidR="00626CC6" w:rsidRPr="00831F88" w:rsidRDefault="00626CC6" w:rsidP="00626CC6">
            <w:pPr>
              <w:pStyle w:val="Paragraphedeliste"/>
              <w:numPr>
                <w:ilvl w:val="0"/>
                <w:numId w:val="27"/>
              </w:numPr>
              <w:spacing w:after="120"/>
              <w:contextualSpacing w:val="0"/>
              <w:rPr>
                <w:rFonts w:ascii="Garamond" w:hAnsi="Garamond" w:cstheme="minorHAnsi"/>
                <w:sz w:val="20"/>
                <w:szCs w:val="20"/>
              </w:rPr>
            </w:pPr>
            <w:r w:rsidRPr="00831F88">
              <w:rPr>
                <w:rFonts w:ascii="Garamond" w:hAnsi="Garamond" w:cstheme="minorHAnsi"/>
                <w:sz w:val="20"/>
                <w:szCs w:val="20"/>
              </w:rPr>
              <w:t>Compiler la législation marocaine et internationale pertinente en matière d'APA et les expériences concernant la négociation de contrats d'APA.</w:t>
            </w:r>
          </w:p>
          <w:p w14:paraId="066B1874" w14:textId="77777777" w:rsidR="00626CC6" w:rsidRPr="00831F88" w:rsidRDefault="00626CC6" w:rsidP="00626CC6">
            <w:pPr>
              <w:pStyle w:val="Paragraphedeliste"/>
              <w:numPr>
                <w:ilvl w:val="0"/>
                <w:numId w:val="27"/>
              </w:numPr>
              <w:spacing w:after="120"/>
              <w:contextualSpacing w:val="0"/>
              <w:rPr>
                <w:rFonts w:ascii="Garamond" w:hAnsi="Garamond" w:cstheme="minorHAnsi"/>
                <w:sz w:val="20"/>
                <w:szCs w:val="20"/>
              </w:rPr>
            </w:pPr>
            <w:r w:rsidRPr="00831F88">
              <w:rPr>
                <w:rFonts w:ascii="Garamond" w:hAnsi="Garamond" w:cstheme="minorHAnsi"/>
                <w:sz w:val="20"/>
                <w:szCs w:val="20"/>
              </w:rPr>
              <w:t>Mener une consultation inclusive avec les principales parties prenantes (par exemple, le gouvernement, le secteur privé, les ONG, la société civile et les communautés locales, y compris les femmes et autres groupes vulnérables) dans les cadres des travaux sur les contrats APA (études de cas) prévues dans le cadre du projet.</w:t>
            </w:r>
          </w:p>
          <w:p w14:paraId="5595DB41" w14:textId="77777777" w:rsidR="00626CC6" w:rsidRPr="00831F88" w:rsidRDefault="00626CC6" w:rsidP="00626CC6">
            <w:pPr>
              <w:pStyle w:val="Paragraphedeliste"/>
              <w:numPr>
                <w:ilvl w:val="0"/>
                <w:numId w:val="27"/>
              </w:numPr>
              <w:spacing w:after="120"/>
              <w:contextualSpacing w:val="0"/>
              <w:rPr>
                <w:rFonts w:ascii="Garamond" w:hAnsi="Garamond" w:cstheme="minorHAnsi"/>
                <w:sz w:val="20"/>
                <w:szCs w:val="20"/>
              </w:rPr>
            </w:pPr>
            <w:r w:rsidRPr="00831F88">
              <w:rPr>
                <w:rFonts w:ascii="Garamond" w:hAnsi="Garamond" w:cstheme="minorHAnsi"/>
                <w:sz w:val="20"/>
                <w:szCs w:val="20"/>
              </w:rPr>
              <w:t>Rédiger et valider le guide avec les principales parties prenantes, notamment les institutions membres de la CNRG.</w:t>
            </w:r>
          </w:p>
          <w:p w14:paraId="71092088" w14:textId="77777777" w:rsidR="00626CC6" w:rsidRPr="00831F88" w:rsidRDefault="00626CC6" w:rsidP="00626CC6">
            <w:pPr>
              <w:pStyle w:val="Paragraphedeliste"/>
              <w:numPr>
                <w:ilvl w:val="0"/>
                <w:numId w:val="27"/>
              </w:numPr>
              <w:spacing w:after="120"/>
              <w:contextualSpacing w:val="0"/>
              <w:rPr>
                <w:rFonts w:ascii="Garamond" w:hAnsi="Garamond" w:cstheme="minorHAnsi"/>
                <w:sz w:val="20"/>
                <w:szCs w:val="20"/>
              </w:rPr>
            </w:pPr>
            <w:r w:rsidRPr="00831F88">
              <w:rPr>
                <w:rFonts w:ascii="Garamond" w:hAnsi="Garamond" w:cstheme="minorHAnsi"/>
                <w:sz w:val="20"/>
                <w:szCs w:val="20"/>
              </w:rPr>
              <w:t xml:space="preserve">Soumettre le projet de guide pour approbation officielle par le Groupe de travail Nagoya. </w:t>
            </w:r>
          </w:p>
          <w:p w14:paraId="0631EC08" w14:textId="77777777" w:rsidR="00626CC6" w:rsidRPr="00831F88" w:rsidRDefault="00626CC6" w:rsidP="00626CC6">
            <w:pPr>
              <w:spacing w:after="120"/>
              <w:rPr>
                <w:rFonts w:ascii="Garamond" w:hAnsi="Garamond" w:cstheme="minorHAnsi"/>
                <w:sz w:val="20"/>
                <w:szCs w:val="20"/>
              </w:rPr>
            </w:pPr>
            <w:r w:rsidRPr="00831F88">
              <w:rPr>
                <w:rFonts w:ascii="Garamond" w:hAnsi="Garamond" w:cstheme="minorHAnsi"/>
                <w:sz w:val="20"/>
                <w:szCs w:val="20"/>
              </w:rPr>
              <w:t xml:space="preserve">Publier/partager le guide par le biais du CHM National sur la biodiversité et le Portail APA Maroc et la </w:t>
            </w:r>
            <w:r w:rsidRPr="00831F88">
              <w:rPr>
                <w:rFonts w:ascii="Garamond" w:hAnsi="Garamond" w:cstheme="minorHAnsi"/>
                <w:b/>
                <w:bCs/>
                <w:sz w:val="20"/>
                <w:szCs w:val="20"/>
              </w:rPr>
              <w:t>base de données</w:t>
            </w:r>
            <w:r w:rsidRPr="00831F88">
              <w:rPr>
                <w:rFonts w:ascii="Garamond" w:hAnsi="Garamond" w:cstheme="minorHAnsi"/>
                <w:sz w:val="20"/>
                <w:szCs w:val="20"/>
              </w:rPr>
              <w:t>. Le guide sera également publié en français et en arabe et sera utilisé comme un outil pour accroître les connaissances et la sensibilisation concernant l'utilisation des ressources génétiques et le partage des avantages.</w:t>
            </w:r>
          </w:p>
          <w:p w14:paraId="3ED01634" w14:textId="1283CC66" w:rsidR="00626CC6" w:rsidRPr="00831F88" w:rsidRDefault="00626CC6" w:rsidP="00626CC6">
            <w:pPr>
              <w:ind w:right="-108"/>
              <w:jc w:val="left"/>
              <w:rPr>
                <w:rFonts w:ascii="Garamond" w:eastAsia="Times New Roman" w:hAnsi="Garamond" w:cstheme="majorHAnsi"/>
                <w:color w:val="1F3864" w:themeColor="accent1" w:themeShade="80"/>
                <w:sz w:val="20"/>
                <w:szCs w:val="20"/>
              </w:rPr>
            </w:pPr>
            <w:r w:rsidRPr="00831F88">
              <w:rPr>
                <w:rFonts w:ascii="Garamond" w:hAnsi="Garamond" w:cstheme="majorHAnsi"/>
                <w:b/>
                <w:bCs/>
                <w:color w:val="5B9BD5" w:themeColor="accent5"/>
                <w:sz w:val="20"/>
                <w:szCs w:val="20"/>
              </w:rPr>
              <w:t xml:space="preserve">Recommandation du COPIL prise en compte : </w:t>
            </w:r>
            <w:r w:rsidRPr="00831F88">
              <w:rPr>
                <w:rFonts w:ascii="Garamond" w:hAnsi="Garamond" w:cstheme="majorHAnsi"/>
                <w:color w:val="5B9BD5" w:themeColor="accent5"/>
                <w:sz w:val="20"/>
                <w:szCs w:val="20"/>
              </w:rPr>
              <w:t>« Concevoir un guide de renforcement des capacités et de simulations de négociations »</w:t>
            </w:r>
          </w:p>
        </w:tc>
        <w:tc>
          <w:tcPr>
            <w:tcW w:w="1701" w:type="dxa"/>
          </w:tcPr>
          <w:p w14:paraId="4FF09F48" w14:textId="77E39AF5" w:rsidR="00626CC6" w:rsidRPr="00831F88" w:rsidRDefault="00626CC6" w:rsidP="00626CC6">
            <w:pPr>
              <w:rPr>
                <w:rFonts w:ascii="Garamond" w:eastAsia="Times New Roman" w:hAnsi="Garamond" w:cstheme="majorHAnsi"/>
                <w:color w:val="1F3864" w:themeColor="accent1" w:themeShade="80"/>
                <w:sz w:val="20"/>
                <w:szCs w:val="20"/>
              </w:rPr>
            </w:pPr>
            <w:r w:rsidRPr="00626CC6">
              <w:rPr>
                <w:rFonts w:ascii="Garamond" w:eastAsia="Times New Roman" w:hAnsi="Garamond" w:cs="Times New Roman"/>
                <w:sz w:val="20"/>
                <w:szCs w:val="20"/>
              </w:rPr>
              <w:t xml:space="preserve">Prestation en cours de lancement </w:t>
            </w:r>
          </w:p>
        </w:tc>
      </w:tr>
      <w:tr w:rsidR="00626CC6" w:rsidRPr="00831F88" w14:paraId="51193F20" w14:textId="77777777" w:rsidTr="00BD48CE">
        <w:trPr>
          <w:trHeight w:val="675"/>
        </w:trPr>
        <w:tc>
          <w:tcPr>
            <w:tcW w:w="1134" w:type="dxa"/>
            <w:vMerge w:val="restart"/>
          </w:tcPr>
          <w:p w14:paraId="3C3677C5" w14:textId="77777777" w:rsidR="00626CC6" w:rsidRPr="00831F88" w:rsidRDefault="00626CC6" w:rsidP="00626CC6">
            <w:pPr>
              <w:spacing w:before="120"/>
              <w:jc w:val="center"/>
              <w:rPr>
                <w:rFonts w:ascii="Garamond" w:eastAsia="Times New Roman" w:hAnsi="Garamond" w:cstheme="majorHAnsi"/>
                <w:b/>
                <w:bCs/>
                <w:color w:val="365F91"/>
                <w:sz w:val="20"/>
                <w:szCs w:val="20"/>
              </w:rPr>
            </w:pPr>
            <w:r w:rsidRPr="00831F88">
              <w:rPr>
                <w:rFonts w:ascii="Garamond" w:eastAsia="Times New Roman" w:hAnsi="Garamond" w:cstheme="majorHAnsi"/>
                <w:b/>
                <w:bCs/>
                <w:color w:val="365F91"/>
                <w:sz w:val="20"/>
                <w:szCs w:val="20"/>
              </w:rPr>
              <w:t>Résultat 1.3.</w:t>
            </w:r>
          </w:p>
          <w:p w14:paraId="413BB365" w14:textId="109D9E4E" w:rsidR="00626CC6" w:rsidRPr="00831F88" w:rsidRDefault="00626CC6" w:rsidP="00626CC6">
            <w:pPr>
              <w:spacing w:before="120"/>
              <w:ind w:right="-108"/>
              <w:jc w:val="center"/>
              <w:rPr>
                <w:rFonts w:ascii="Garamond" w:eastAsia="Times New Roman" w:hAnsi="Garamond" w:cstheme="majorHAnsi"/>
                <w:b/>
                <w:bCs/>
                <w:color w:val="365F91"/>
                <w:sz w:val="20"/>
                <w:szCs w:val="20"/>
              </w:rPr>
            </w:pPr>
            <w:r w:rsidRPr="00831F88">
              <w:rPr>
                <w:rFonts w:ascii="Garamond" w:eastAsia="Times New Roman" w:hAnsi="Garamond" w:cstheme="majorHAnsi"/>
                <w:b/>
                <w:bCs/>
                <w:color w:val="365F91"/>
                <w:sz w:val="20"/>
                <w:szCs w:val="20"/>
              </w:rPr>
              <w:t xml:space="preserve">Un système national fonctionnel de gestion de </w:t>
            </w:r>
            <w:r w:rsidRPr="00831F88">
              <w:rPr>
                <w:rFonts w:ascii="Garamond" w:eastAsia="Times New Roman" w:hAnsi="Garamond" w:cstheme="majorHAnsi"/>
                <w:b/>
                <w:bCs/>
                <w:color w:val="365F91"/>
                <w:sz w:val="20"/>
                <w:szCs w:val="20"/>
              </w:rPr>
              <w:lastRenderedPageBreak/>
              <w:t>l'information sur l'APA facilite la mise en œuvre et le respect des mandats APA.</w:t>
            </w:r>
          </w:p>
        </w:tc>
        <w:tc>
          <w:tcPr>
            <w:tcW w:w="1276" w:type="dxa"/>
            <w:vMerge w:val="restart"/>
          </w:tcPr>
          <w:p w14:paraId="4BA7DD8C" w14:textId="77777777" w:rsidR="00626CC6" w:rsidRPr="00831F88" w:rsidRDefault="00626CC6" w:rsidP="00626CC6">
            <w:pPr>
              <w:jc w:val="center"/>
              <w:rPr>
                <w:rFonts w:ascii="Garamond" w:eastAsia="Times New Roman" w:hAnsi="Garamond" w:cstheme="majorHAnsi"/>
                <w:b/>
                <w:bCs/>
                <w:i/>
                <w:iCs/>
                <w:color w:val="1F4E79"/>
                <w:sz w:val="20"/>
                <w:szCs w:val="20"/>
              </w:rPr>
            </w:pPr>
          </w:p>
          <w:p w14:paraId="31FF234C" w14:textId="77777777" w:rsidR="00626CC6" w:rsidRPr="00831F88" w:rsidRDefault="00626CC6" w:rsidP="00626CC6">
            <w:pPr>
              <w:jc w:val="center"/>
              <w:rPr>
                <w:rFonts w:ascii="Garamond" w:eastAsia="Times New Roman" w:hAnsi="Garamond" w:cstheme="majorHAnsi"/>
                <w:b/>
                <w:bCs/>
                <w:i/>
                <w:iCs/>
                <w:color w:val="1F4E79"/>
                <w:sz w:val="20"/>
                <w:szCs w:val="20"/>
              </w:rPr>
            </w:pPr>
          </w:p>
          <w:p w14:paraId="644DCF0F" w14:textId="01EB1131" w:rsidR="00626CC6" w:rsidRPr="00831F88" w:rsidRDefault="00626CC6" w:rsidP="00626CC6">
            <w:pPr>
              <w:jc w:val="center"/>
              <w:rPr>
                <w:rFonts w:ascii="Garamond" w:eastAsia="Times New Roman" w:hAnsi="Garamond" w:cstheme="majorHAnsi"/>
                <w:b/>
                <w:bCs/>
                <w:i/>
                <w:iCs/>
                <w:color w:val="1F4E79"/>
                <w:sz w:val="20"/>
                <w:szCs w:val="20"/>
              </w:rPr>
            </w:pPr>
            <w:r w:rsidRPr="00831F88">
              <w:rPr>
                <w:rFonts w:ascii="Garamond" w:eastAsia="Times New Roman" w:hAnsi="Garamond" w:cstheme="majorHAnsi"/>
                <w:b/>
                <w:bCs/>
                <w:i/>
                <w:iCs/>
                <w:color w:val="1F4E79"/>
                <w:sz w:val="20"/>
                <w:szCs w:val="20"/>
              </w:rPr>
              <w:t>Indicateur 8</w:t>
            </w:r>
            <w:r w:rsidRPr="00831F88">
              <w:rPr>
                <w:rFonts w:ascii="Garamond" w:eastAsia="Times New Roman" w:hAnsi="Garamond" w:cstheme="majorHAnsi"/>
                <w:i/>
                <w:iCs/>
                <w:color w:val="1F4E79"/>
                <w:sz w:val="20"/>
                <w:szCs w:val="20"/>
              </w:rPr>
              <w:t xml:space="preserve"> : Nombre de nouveaux registres APA-TK. /</w:t>
            </w:r>
            <w:r w:rsidRPr="00831F88">
              <w:rPr>
                <w:rFonts w:ascii="Garamond" w:eastAsia="Times New Roman" w:hAnsi="Garamond" w:cstheme="majorHAnsi"/>
                <w:b/>
                <w:bCs/>
                <w:i/>
                <w:iCs/>
                <w:color w:val="1F4E79"/>
                <w:sz w:val="20"/>
                <w:szCs w:val="20"/>
              </w:rPr>
              <w:t xml:space="preserve">situation de </w:t>
            </w:r>
            <w:r w:rsidRPr="00831F88">
              <w:rPr>
                <w:rFonts w:ascii="Garamond" w:eastAsia="Times New Roman" w:hAnsi="Garamond" w:cstheme="majorHAnsi"/>
                <w:b/>
                <w:bCs/>
                <w:i/>
                <w:iCs/>
                <w:color w:val="1F4E79"/>
                <w:sz w:val="20"/>
                <w:szCs w:val="20"/>
              </w:rPr>
              <w:lastRenderedPageBreak/>
              <w:t>référence : (Région SM : 639</w:t>
            </w:r>
          </w:p>
          <w:p w14:paraId="180D604D" w14:textId="77777777" w:rsidR="00626CC6" w:rsidRPr="00831F88" w:rsidRDefault="00626CC6" w:rsidP="00626CC6">
            <w:pPr>
              <w:jc w:val="center"/>
              <w:rPr>
                <w:rFonts w:ascii="Garamond" w:eastAsia="Times New Roman" w:hAnsi="Garamond" w:cstheme="majorHAnsi"/>
                <w:b/>
                <w:bCs/>
                <w:i/>
                <w:iCs/>
                <w:color w:val="1F4E79"/>
                <w:sz w:val="20"/>
                <w:szCs w:val="20"/>
              </w:rPr>
            </w:pPr>
            <w:r w:rsidRPr="00831F88">
              <w:rPr>
                <w:rFonts w:ascii="Garamond" w:eastAsia="Times New Roman" w:hAnsi="Garamond" w:cstheme="majorHAnsi"/>
                <w:b/>
                <w:bCs/>
                <w:i/>
                <w:iCs/>
                <w:color w:val="1F4E79"/>
                <w:sz w:val="20"/>
                <w:szCs w:val="20"/>
              </w:rPr>
              <w:t>Région DT : 0)</w:t>
            </w:r>
          </w:p>
          <w:p w14:paraId="54341907" w14:textId="77777777" w:rsidR="00626CC6" w:rsidRPr="00831F88" w:rsidRDefault="00626CC6" w:rsidP="00626CC6">
            <w:pPr>
              <w:jc w:val="center"/>
              <w:rPr>
                <w:rFonts w:ascii="Garamond" w:eastAsia="Times New Roman" w:hAnsi="Garamond" w:cstheme="majorHAnsi"/>
                <w:b/>
                <w:bCs/>
                <w:i/>
                <w:iCs/>
                <w:color w:val="1F4E79"/>
                <w:sz w:val="20"/>
                <w:szCs w:val="20"/>
              </w:rPr>
            </w:pPr>
          </w:p>
          <w:p w14:paraId="6DB0FE14" w14:textId="77777777" w:rsidR="00626CC6" w:rsidRPr="00831F88" w:rsidRDefault="00626CC6" w:rsidP="00626CC6">
            <w:pPr>
              <w:jc w:val="center"/>
              <w:rPr>
                <w:rFonts w:ascii="Garamond" w:eastAsia="Times New Roman" w:hAnsi="Garamond" w:cstheme="majorHAnsi"/>
                <w:b/>
                <w:bCs/>
                <w:i/>
                <w:iCs/>
                <w:color w:val="1F4E79"/>
                <w:sz w:val="20"/>
                <w:szCs w:val="20"/>
              </w:rPr>
            </w:pPr>
          </w:p>
          <w:p w14:paraId="3A102B9E" w14:textId="77777777" w:rsidR="00626CC6" w:rsidRPr="00831F88" w:rsidRDefault="00626CC6" w:rsidP="00626CC6">
            <w:pPr>
              <w:jc w:val="center"/>
              <w:rPr>
                <w:rFonts w:ascii="Garamond" w:eastAsia="Times New Roman" w:hAnsi="Garamond" w:cstheme="majorHAnsi"/>
                <w:b/>
                <w:bCs/>
                <w:i/>
                <w:iCs/>
                <w:color w:val="1F4E79"/>
                <w:sz w:val="20"/>
                <w:szCs w:val="20"/>
              </w:rPr>
            </w:pPr>
          </w:p>
          <w:p w14:paraId="19662B09" w14:textId="77777777" w:rsidR="00626CC6" w:rsidRPr="00831F88" w:rsidRDefault="00626CC6" w:rsidP="00626CC6">
            <w:pPr>
              <w:jc w:val="center"/>
              <w:rPr>
                <w:rFonts w:ascii="Garamond" w:eastAsia="Times New Roman" w:hAnsi="Garamond" w:cstheme="majorHAnsi"/>
                <w:i/>
                <w:iCs/>
                <w:sz w:val="20"/>
                <w:szCs w:val="20"/>
              </w:rPr>
            </w:pPr>
          </w:p>
          <w:p w14:paraId="7F8DBB8D" w14:textId="77777777" w:rsidR="00626CC6" w:rsidRPr="00831F88" w:rsidRDefault="00626CC6" w:rsidP="00626CC6">
            <w:pPr>
              <w:jc w:val="center"/>
              <w:rPr>
                <w:rFonts w:ascii="Garamond" w:eastAsia="Times New Roman" w:hAnsi="Garamond" w:cstheme="majorHAnsi"/>
                <w:i/>
                <w:iCs/>
                <w:sz w:val="20"/>
                <w:szCs w:val="20"/>
              </w:rPr>
            </w:pPr>
          </w:p>
          <w:p w14:paraId="7B6114C4" w14:textId="77777777" w:rsidR="00626CC6" w:rsidRPr="00831F88" w:rsidRDefault="00626CC6" w:rsidP="00626CC6">
            <w:pPr>
              <w:jc w:val="center"/>
              <w:rPr>
                <w:rFonts w:ascii="Garamond" w:eastAsia="Times New Roman" w:hAnsi="Garamond" w:cstheme="majorHAnsi"/>
                <w:b/>
                <w:bCs/>
                <w:i/>
                <w:iCs/>
                <w:color w:val="1F4E79"/>
                <w:sz w:val="20"/>
                <w:szCs w:val="20"/>
              </w:rPr>
            </w:pPr>
            <w:r w:rsidRPr="00831F88">
              <w:rPr>
                <w:rFonts w:ascii="Garamond" w:eastAsia="Times New Roman" w:hAnsi="Garamond" w:cstheme="majorHAnsi"/>
                <w:b/>
                <w:bCs/>
                <w:i/>
                <w:iCs/>
                <w:color w:val="1F4E79"/>
                <w:sz w:val="20"/>
                <w:szCs w:val="20"/>
              </w:rPr>
              <w:t xml:space="preserve">Indicateur 9 : </w:t>
            </w:r>
            <w:r w:rsidRPr="00831F88">
              <w:rPr>
                <w:rFonts w:ascii="Garamond" w:eastAsia="Times New Roman" w:hAnsi="Garamond" w:cstheme="majorHAnsi"/>
                <w:i/>
                <w:iCs/>
                <w:color w:val="1F4E79"/>
                <w:sz w:val="20"/>
                <w:szCs w:val="20"/>
              </w:rPr>
              <w:t>Nombre de mécanismes de gestion de l'information APA mis en place/</w:t>
            </w:r>
            <w:r w:rsidRPr="00831F88">
              <w:rPr>
                <w:rFonts w:ascii="Garamond" w:eastAsia="Times New Roman" w:hAnsi="Garamond" w:cstheme="majorHAnsi"/>
                <w:b/>
                <w:bCs/>
                <w:i/>
                <w:iCs/>
                <w:color w:val="1F4E79"/>
                <w:sz w:val="20"/>
                <w:szCs w:val="20"/>
              </w:rPr>
              <w:t>situation de référence : (0)</w:t>
            </w:r>
          </w:p>
          <w:p w14:paraId="3D0525B8" w14:textId="02ADE599" w:rsidR="00626CC6" w:rsidRPr="00831F88" w:rsidRDefault="00626CC6" w:rsidP="00626CC6">
            <w:pPr>
              <w:spacing w:before="120" w:after="120"/>
              <w:jc w:val="center"/>
              <w:rPr>
                <w:rFonts w:ascii="Garamond" w:eastAsia="SimSun" w:hAnsi="Garamond"/>
                <w:bCs/>
                <w:sz w:val="20"/>
                <w:szCs w:val="20"/>
              </w:rPr>
            </w:pPr>
          </w:p>
        </w:tc>
        <w:tc>
          <w:tcPr>
            <w:tcW w:w="1842" w:type="dxa"/>
            <w:vMerge w:val="restart"/>
          </w:tcPr>
          <w:p w14:paraId="29C6B66A" w14:textId="77777777" w:rsidR="00626CC6" w:rsidRPr="00831F88" w:rsidRDefault="00626CC6" w:rsidP="00626CC6">
            <w:pPr>
              <w:jc w:val="center"/>
              <w:rPr>
                <w:rFonts w:ascii="Garamond" w:eastAsia="Times New Roman" w:hAnsi="Garamond" w:cstheme="majorHAnsi"/>
                <w:b/>
                <w:bCs/>
                <w:i/>
                <w:iCs/>
                <w:color w:val="1F4E79"/>
                <w:sz w:val="20"/>
                <w:szCs w:val="20"/>
              </w:rPr>
            </w:pPr>
            <w:r w:rsidRPr="00831F88">
              <w:rPr>
                <w:rFonts w:ascii="Garamond" w:hAnsi="Garamond" w:cstheme="majorHAnsi"/>
                <w:b/>
                <w:bCs/>
                <w:color w:val="1F3864" w:themeColor="accent1" w:themeShade="80"/>
                <w:sz w:val="20"/>
                <w:szCs w:val="20"/>
              </w:rPr>
              <w:lastRenderedPageBreak/>
              <w:t>Indic 8</w:t>
            </w:r>
            <w:r w:rsidRPr="00831F88">
              <w:rPr>
                <w:rFonts w:ascii="Garamond" w:hAnsi="Garamond" w:cstheme="majorHAnsi"/>
                <w:color w:val="1F3864" w:themeColor="accent1" w:themeShade="80"/>
                <w:sz w:val="20"/>
                <w:szCs w:val="20"/>
              </w:rPr>
              <w:t xml:space="preserve"> : Le registre des savoirs traditionnels en matière d'APA est développé </w:t>
            </w:r>
            <w:r w:rsidRPr="00831F88">
              <w:rPr>
                <w:rFonts w:ascii="Garamond" w:eastAsia="Times New Roman" w:hAnsi="Garamond" w:cstheme="majorHAnsi"/>
                <w:b/>
                <w:bCs/>
                <w:i/>
                <w:iCs/>
                <w:color w:val="1F4E79"/>
                <w:sz w:val="20"/>
                <w:szCs w:val="20"/>
              </w:rPr>
              <w:t>(Région SM : 800</w:t>
            </w:r>
          </w:p>
          <w:p w14:paraId="4750BC86" w14:textId="77777777" w:rsidR="00626CC6" w:rsidRPr="00831F88" w:rsidRDefault="00626CC6" w:rsidP="00626CC6">
            <w:pPr>
              <w:jc w:val="center"/>
              <w:rPr>
                <w:rFonts w:ascii="Garamond" w:eastAsia="Times New Roman" w:hAnsi="Garamond" w:cstheme="majorHAnsi"/>
                <w:b/>
                <w:bCs/>
                <w:i/>
                <w:iCs/>
                <w:color w:val="1F4E79"/>
                <w:sz w:val="20"/>
                <w:szCs w:val="20"/>
              </w:rPr>
            </w:pPr>
            <w:r w:rsidRPr="00831F88">
              <w:rPr>
                <w:rFonts w:ascii="Garamond" w:eastAsia="Times New Roman" w:hAnsi="Garamond" w:cstheme="majorHAnsi"/>
                <w:b/>
                <w:bCs/>
                <w:i/>
                <w:iCs/>
                <w:color w:val="1F4E79"/>
                <w:sz w:val="20"/>
                <w:szCs w:val="20"/>
              </w:rPr>
              <w:t>Région DT : 300)</w:t>
            </w:r>
          </w:p>
          <w:p w14:paraId="7F5D4D79" w14:textId="77777777" w:rsidR="00626CC6" w:rsidRPr="00831F88" w:rsidRDefault="00626CC6" w:rsidP="00626CC6">
            <w:pPr>
              <w:pStyle w:val="Paragraphedeliste"/>
              <w:spacing w:after="240"/>
              <w:ind w:left="6" w:hanging="6"/>
              <w:jc w:val="center"/>
              <w:rPr>
                <w:rFonts w:ascii="Garamond" w:hAnsi="Garamond" w:cstheme="majorHAnsi"/>
                <w:color w:val="1F3864" w:themeColor="accent1" w:themeShade="80"/>
                <w:sz w:val="20"/>
                <w:szCs w:val="20"/>
              </w:rPr>
            </w:pPr>
          </w:p>
          <w:p w14:paraId="39721145" w14:textId="77777777" w:rsidR="00626CC6" w:rsidRPr="00831F88" w:rsidRDefault="00626CC6" w:rsidP="00626CC6">
            <w:pPr>
              <w:spacing w:after="240"/>
              <w:jc w:val="center"/>
              <w:rPr>
                <w:rFonts w:ascii="Garamond" w:hAnsi="Garamond" w:cstheme="majorHAnsi"/>
                <w:b/>
                <w:bCs/>
                <w:color w:val="1F3864" w:themeColor="accent1" w:themeShade="80"/>
                <w:sz w:val="20"/>
                <w:szCs w:val="20"/>
              </w:rPr>
            </w:pPr>
            <w:r w:rsidRPr="00831F88">
              <w:rPr>
                <w:rFonts w:ascii="Garamond" w:hAnsi="Garamond" w:cstheme="majorHAnsi"/>
                <w:b/>
                <w:bCs/>
                <w:color w:val="1F3864" w:themeColor="accent1" w:themeShade="80"/>
                <w:sz w:val="20"/>
                <w:szCs w:val="20"/>
              </w:rPr>
              <w:t>Indic 9 :</w:t>
            </w:r>
            <w:r w:rsidRPr="00831F88">
              <w:rPr>
                <w:rFonts w:ascii="Garamond" w:eastAsia="Times New Roman" w:hAnsi="Garamond" w:cstheme="majorHAnsi"/>
                <w:i/>
                <w:iCs/>
                <w:color w:val="1F4E79"/>
                <w:sz w:val="20"/>
                <w:szCs w:val="20"/>
              </w:rPr>
              <w:t xml:space="preserve"> 1mécanisme de gestion de l'information APA est  mis en place</w:t>
            </w:r>
          </w:p>
          <w:p w14:paraId="680D56B6" w14:textId="77777777" w:rsidR="00626CC6" w:rsidRPr="00831F88" w:rsidRDefault="00626CC6" w:rsidP="00626CC6">
            <w:pPr>
              <w:spacing w:after="240"/>
              <w:jc w:val="center"/>
              <w:rPr>
                <w:rFonts w:ascii="Garamond" w:hAnsi="Garamond" w:cstheme="majorHAnsi"/>
                <w:color w:val="1F3864" w:themeColor="accent1" w:themeShade="80"/>
                <w:sz w:val="20"/>
                <w:szCs w:val="20"/>
              </w:rPr>
            </w:pPr>
            <w:r w:rsidRPr="00831F88">
              <w:rPr>
                <w:rFonts w:ascii="Garamond" w:hAnsi="Garamond" w:cstheme="majorHAnsi"/>
                <w:b/>
                <w:bCs/>
                <w:color w:val="1F4E79"/>
                <w:sz w:val="20"/>
                <w:szCs w:val="20"/>
              </w:rPr>
              <w:t>Les cibles intermédiaires liées à l’indicateur 9</w:t>
            </w:r>
          </w:p>
          <w:p w14:paraId="62C46B5E" w14:textId="77777777" w:rsidR="00626CC6" w:rsidRPr="00831F88" w:rsidRDefault="00626CC6" w:rsidP="00626CC6">
            <w:pPr>
              <w:spacing w:after="240"/>
              <w:jc w:val="center"/>
              <w:rPr>
                <w:rFonts w:ascii="Garamond" w:hAnsi="Garamond" w:cstheme="majorHAnsi"/>
                <w:color w:val="1F3864" w:themeColor="accent1" w:themeShade="80"/>
                <w:sz w:val="20"/>
                <w:szCs w:val="20"/>
              </w:rPr>
            </w:pPr>
            <w:r w:rsidRPr="00831F88">
              <w:rPr>
                <w:rFonts w:ascii="Garamond" w:hAnsi="Garamond" w:cstheme="majorHAnsi"/>
                <w:color w:val="1F3864" w:themeColor="accent1" w:themeShade="80"/>
                <w:sz w:val="20"/>
                <w:szCs w:val="20"/>
              </w:rPr>
              <w:t>La composante APA et des éléments d’informations sur la progression du projet sont intégrés au CHM national</w:t>
            </w:r>
          </w:p>
          <w:p w14:paraId="2457DA87" w14:textId="77777777" w:rsidR="00626CC6" w:rsidRPr="00831F88" w:rsidRDefault="00626CC6" w:rsidP="00626CC6">
            <w:pPr>
              <w:pStyle w:val="Paragraphedeliste"/>
              <w:spacing w:after="240"/>
              <w:ind w:left="6" w:hanging="6"/>
              <w:jc w:val="center"/>
              <w:rPr>
                <w:rFonts w:ascii="Garamond" w:hAnsi="Garamond" w:cstheme="majorHAnsi"/>
                <w:color w:val="1F3864" w:themeColor="accent1" w:themeShade="80"/>
                <w:sz w:val="20"/>
                <w:szCs w:val="20"/>
              </w:rPr>
            </w:pPr>
            <w:r w:rsidRPr="00831F88">
              <w:rPr>
                <w:rFonts w:ascii="Garamond" w:hAnsi="Garamond" w:cstheme="majorHAnsi"/>
                <w:color w:val="1F3864" w:themeColor="accent1" w:themeShade="80"/>
                <w:sz w:val="20"/>
                <w:szCs w:val="20"/>
              </w:rPr>
              <w:t>Architecture fonctionnelle du système de permis électroniques APA définie.</w:t>
            </w:r>
          </w:p>
          <w:p w14:paraId="1284326D" w14:textId="59673DAA" w:rsidR="00626CC6" w:rsidRPr="00831F88" w:rsidRDefault="00626CC6" w:rsidP="00626CC6">
            <w:pPr>
              <w:pStyle w:val="Paragraphedeliste"/>
              <w:spacing w:before="240" w:after="240"/>
              <w:ind w:left="0" w:right="-108" w:hanging="6"/>
              <w:jc w:val="center"/>
              <w:rPr>
                <w:rFonts w:ascii="Garamond" w:hAnsi="Garamond" w:cstheme="majorHAnsi"/>
                <w:b/>
                <w:bCs/>
                <w:color w:val="1F4E79"/>
                <w:sz w:val="20"/>
                <w:szCs w:val="20"/>
              </w:rPr>
            </w:pPr>
            <w:r w:rsidRPr="00831F88">
              <w:rPr>
                <w:rFonts w:ascii="Garamond" w:hAnsi="Garamond" w:cstheme="majorHAnsi"/>
                <w:color w:val="1F3864" w:themeColor="accent1" w:themeShade="80"/>
                <w:sz w:val="20"/>
                <w:szCs w:val="20"/>
              </w:rPr>
              <w:t>Mécanisme de partage des avantages monétaires/non monétaires approuvé pour les 3 filières pilotes.</w:t>
            </w:r>
          </w:p>
        </w:tc>
        <w:tc>
          <w:tcPr>
            <w:tcW w:w="10207" w:type="dxa"/>
            <w:gridSpan w:val="2"/>
            <w:shd w:val="clear" w:color="auto" w:fill="FFE599" w:themeFill="accent4" w:themeFillTint="66"/>
          </w:tcPr>
          <w:p w14:paraId="08A0E294" w14:textId="77777777" w:rsidR="00626CC6" w:rsidRPr="00831F88" w:rsidRDefault="00626CC6" w:rsidP="00626CC6">
            <w:pPr>
              <w:ind w:right="125"/>
              <w:rPr>
                <w:rFonts w:ascii="Garamond" w:eastAsia="Times New Roman" w:hAnsi="Garamond" w:cstheme="majorHAnsi"/>
                <w:b/>
                <w:bCs/>
                <w:color w:val="000000"/>
                <w:sz w:val="20"/>
                <w:szCs w:val="20"/>
                <w:u w:val="single"/>
              </w:rPr>
            </w:pPr>
            <w:r w:rsidRPr="00831F88">
              <w:rPr>
                <w:rFonts w:ascii="Garamond" w:eastAsia="Times New Roman" w:hAnsi="Garamond" w:cstheme="majorHAnsi"/>
                <w:b/>
                <w:bCs/>
                <w:color w:val="000000"/>
                <w:sz w:val="20"/>
                <w:szCs w:val="20"/>
                <w:u w:val="single"/>
              </w:rPr>
              <w:lastRenderedPageBreak/>
              <w:t>Activités initiées en 2024 et en cours de mise en œuvre en 2025 :</w:t>
            </w:r>
          </w:p>
          <w:p w14:paraId="4D39C361" w14:textId="77777777" w:rsidR="00626CC6" w:rsidRPr="00831F88" w:rsidRDefault="00626CC6" w:rsidP="00626CC6">
            <w:pPr>
              <w:ind w:right="23"/>
              <w:rPr>
                <w:rFonts w:ascii="Garamond" w:eastAsia="Times New Roman" w:hAnsi="Garamond" w:cstheme="majorHAnsi"/>
                <w:color w:val="000000"/>
                <w:sz w:val="20"/>
                <w:szCs w:val="20"/>
              </w:rPr>
            </w:pPr>
            <w:r w:rsidRPr="00831F88">
              <w:rPr>
                <w:rFonts w:ascii="Garamond" w:eastAsia="Times New Roman" w:hAnsi="Garamond" w:cstheme="majorHAnsi"/>
                <w:color w:val="000000"/>
                <w:sz w:val="20"/>
                <w:szCs w:val="20"/>
              </w:rPr>
              <w:t xml:space="preserve">En vue de leur nature complémentaire, les activités couvrant les </w:t>
            </w:r>
            <w:r w:rsidRPr="00831F88">
              <w:rPr>
                <w:rFonts w:ascii="Garamond" w:eastAsia="Times New Roman" w:hAnsi="Garamond" w:cstheme="majorHAnsi"/>
                <w:b/>
                <w:bCs/>
                <w:color w:val="000000"/>
                <w:sz w:val="20"/>
                <w:szCs w:val="20"/>
              </w:rPr>
              <w:t>produits 1.3.1 et 1.3.2</w:t>
            </w:r>
            <w:r w:rsidRPr="00831F88">
              <w:rPr>
                <w:rFonts w:ascii="Garamond" w:eastAsia="Times New Roman" w:hAnsi="Garamond" w:cstheme="majorHAnsi"/>
                <w:color w:val="000000"/>
                <w:sz w:val="20"/>
                <w:szCs w:val="20"/>
              </w:rPr>
              <w:t xml:space="preserve"> ont été regroupées dans une seule consultation « </w:t>
            </w:r>
            <w:r w:rsidRPr="00831F88">
              <w:rPr>
                <w:rFonts w:ascii="Garamond" w:eastAsia="Times New Roman" w:hAnsi="Garamond" w:cstheme="majorHAnsi"/>
                <w:b/>
                <w:bCs/>
                <w:color w:val="000000"/>
                <w:sz w:val="20"/>
                <w:szCs w:val="20"/>
              </w:rPr>
              <w:t>Travaux de renforcement du Centre d'Échange d'Information sur la Biodiversité en matière d'APA, incluant l'intégration du registre des savoirs traditionnels existant sur les ressources génétiques</w:t>
            </w:r>
            <w:r w:rsidRPr="00831F88">
              <w:rPr>
                <w:rFonts w:ascii="Garamond" w:eastAsia="Times New Roman" w:hAnsi="Garamond" w:cstheme="majorHAnsi"/>
                <w:color w:val="000000"/>
                <w:sz w:val="20"/>
                <w:szCs w:val="20"/>
              </w:rPr>
              <w:t xml:space="preserve"> ».</w:t>
            </w:r>
          </w:p>
          <w:p w14:paraId="4975FDE5" w14:textId="77777777" w:rsidR="00626CC6" w:rsidRPr="00831F88" w:rsidRDefault="00626CC6" w:rsidP="00626CC6">
            <w:pPr>
              <w:ind w:right="125"/>
              <w:rPr>
                <w:rFonts w:ascii="Garamond" w:hAnsi="Garamond" w:cstheme="minorHAnsi"/>
                <w:sz w:val="20"/>
                <w:szCs w:val="20"/>
              </w:rPr>
            </w:pPr>
            <w:r w:rsidRPr="00831F88">
              <w:rPr>
                <w:rFonts w:ascii="Garamond" w:eastAsia="Times New Roman" w:hAnsi="Garamond" w:cstheme="majorHAnsi"/>
                <w:b/>
                <w:bCs/>
                <w:color w:val="000000"/>
                <w:sz w:val="20"/>
                <w:szCs w:val="20"/>
                <w:u w:val="single"/>
              </w:rPr>
              <w:t xml:space="preserve">Produits escomptés : </w:t>
            </w:r>
          </w:p>
          <w:p w14:paraId="4E9A0C50" w14:textId="77777777" w:rsidR="00626CC6" w:rsidRPr="00831F88" w:rsidRDefault="00626CC6" w:rsidP="00626CC6">
            <w:pPr>
              <w:spacing w:before="120" w:after="120"/>
              <w:ind w:right="125"/>
              <w:rPr>
                <w:rFonts w:ascii="Garamond" w:hAnsi="Garamond" w:cstheme="majorHAnsi"/>
                <w:b/>
                <w:bCs/>
                <w:sz w:val="20"/>
                <w:szCs w:val="20"/>
              </w:rPr>
            </w:pPr>
            <w:r w:rsidRPr="00831F88">
              <w:rPr>
                <w:rFonts w:ascii="Garamond" w:hAnsi="Garamond" w:cstheme="majorHAnsi"/>
                <w:b/>
                <w:bCs/>
                <w:sz w:val="20"/>
                <w:szCs w:val="20"/>
              </w:rPr>
              <w:t xml:space="preserve">1.3.1 : </w:t>
            </w:r>
            <w:r w:rsidRPr="00831F88">
              <w:rPr>
                <w:rFonts w:ascii="Garamond" w:hAnsi="Garamond" w:cstheme="majorHAnsi"/>
                <w:sz w:val="20"/>
                <w:szCs w:val="20"/>
              </w:rPr>
              <w:t>Le registre hors ligne préexistant des savoirs traditionnels en matière d'APA est développé et étendu pour inclure les savoirs traditionnels d'autres domaines thématiques et régions géographiques du Maroc</w:t>
            </w:r>
          </w:p>
          <w:p w14:paraId="60D14148" w14:textId="77777777" w:rsidR="00626CC6" w:rsidRDefault="00626CC6" w:rsidP="00626CC6">
            <w:pPr>
              <w:spacing w:before="120" w:after="120"/>
              <w:ind w:right="125"/>
              <w:rPr>
                <w:rFonts w:ascii="Garamond" w:hAnsi="Garamond" w:cstheme="majorHAnsi"/>
                <w:sz w:val="20"/>
                <w:szCs w:val="20"/>
              </w:rPr>
            </w:pPr>
            <w:r w:rsidRPr="00831F88">
              <w:rPr>
                <w:rFonts w:ascii="Garamond" w:hAnsi="Garamond" w:cstheme="majorHAnsi"/>
                <w:b/>
                <w:bCs/>
                <w:sz w:val="20"/>
                <w:szCs w:val="20"/>
              </w:rPr>
              <w:lastRenderedPageBreak/>
              <w:t xml:space="preserve">1.3.2 :  </w:t>
            </w:r>
            <w:r w:rsidRPr="00831F88">
              <w:rPr>
                <w:rFonts w:ascii="Garamond" w:hAnsi="Garamond" w:cstheme="majorHAnsi"/>
                <w:sz w:val="20"/>
                <w:szCs w:val="20"/>
              </w:rPr>
              <w:t>Mise à jour du CHM national (plateforme numérique) afin d'y inclure des informations sur l'APA, de faciliter l'accès aux informations sur les ressources génétiques et les procédures d'accès à l'APA, de surveiller l'utilisation des ressources génétiques et d'harmoniser et de coordonner les efforts.</w:t>
            </w:r>
          </w:p>
          <w:p w14:paraId="36AADD99" w14:textId="11A778C8" w:rsidR="00626CC6" w:rsidRPr="00831F88" w:rsidRDefault="00626CC6" w:rsidP="00626CC6">
            <w:pPr>
              <w:spacing w:before="120" w:after="120"/>
              <w:ind w:right="125"/>
              <w:rPr>
                <w:rFonts w:ascii="Garamond" w:eastAsia="Times New Roman" w:hAnsi="Garamond" w:cstheme="majorHAnsi"/>
                <w:sz w:val="20"/>
                <w:szCs w:val="20"/>
              </w:rPr>
            </w:pPr>
            <w:r w:rsidRPr="00831F88">
              <w:rPr>
                <w:rFonts w:ascii="Garamond" w:hAnsi="Garamond" w:cstheme="majorHAnsi"/>
                <w:b/>
                <w:bCs/>
                <w:color w:val="5B9BD5" w:themeColor="accent5"/>
                <w:sz w:val="20"/>
                <w:szCs w:val="20"/>
              </w:rPr>
              <w:t xml:space="preserve">Recommandations du COPIL prise en compte : </w:t>
            </w:r>
            <w:r w:rsidRPr="00831F88">
              <w:rPr>
                <w:rFonts w:ascii="Garamond" w:hAnsi="Garamond" w:cstheme="majorHAnsi"/>
                <w:color w:val="5B9BD5" w:themeColor="accent5"/>
                <w:sz w:val="20"/>
                <w:szCs w:val="20"/>
              </w:rPr>
              <w:t>« Réaliser une cartographie détaillée des ressources génétiques et du registre des connaissances traditionnelles » et « Compiler, documenter et conserver les savoirs locaux ainsi que les usages traditionnels liés aux ressources génétiques, tout en promouvant la préservation des ressources biologiques in situ et ex situ ».</w:t>
            </w:r>
          </w:p>
        </w:tc>
        <w:tc>
          <w:tcPr>
            <w:tcW w:w="1701" w:type="dxa"/>
            <w:shd w:val="clear" w:color="auto" w:fill="FFE599" w:themeFill="accent4" w:themeFillTint="66"/>
          </w:tcPr>
          <w:p w14:paraId="2CBA2204" w14:textId="77777777" w:rsidR="00626CC6" w:rsidRPr="00831F88" w:rsidRDefault="00626CC6" w:rsidP="00626CC6">
            <w:pPr>
              <w:pStyle w:val="Paragraphedeliste"/>
              <w:numPr>
                <w:ilvl w:val="0"/>
                <w:numId w:val="7"/>
              </w:numPr>
              <w:spacing w:line="259" w:lineRule="auto"/>
              <w:ind w:left="185" w:hanging="185"/>
              <w:contextualSpacing w:val="0"/>
              <w:rPr>
                <w:rFonts w:ascii="Garamond" w:eastAsia="Times New Roman" w:hAnsi="Garamond" w:cs="Times New Roman"/>
                <w:sz w:val="20"/>
                <w:szCs w:val="20"/>
              </w:rPr>
            </w:pPr>
            <w:r w:rsidRPr="00831F88">
              <w:rPr>
                <w:rFonts w:ascii="Garamond" w:eastAsia="Times New Roman" w:hAnsi="Garamond" w:cs="Times New Roman"/>
                <w:sz w:val="20"/>
                <w:szCs w:val="20"/>
              </w:rPr>
              <w:lastRenderedPageBreak/>
              <w:t>Consultation lancée</w:t>
            </w:r>
          </w:p>
          <w:p w14:paraId="7BB7ACFF" w14:textId="77777777" w:rsidR="00626CC6" w:rsidRPr="00831F88" w:rsidRDefault="00626CC6" w:rsidP="00626CC6">
            <w:pPr>
              <w:pStyle w:val="Paragraphedeliste"/>
              <w:numPr>
                <w:ilvl w:val="0"/>
                <w:numId w:val="7"/>
              </w:numPr>
              <w:spacing w:line="259" w:lineRule="auto"/>
              <w:ind w:left="185" w:hanging="185"/>
              <w:contextualSpacing w:val="0"/>
              <w:rPr>
                <w:rFonts w:ascii="Garamond" w:eastAsia="Times New Roman" w:hAnsi="Garamond" w:cs="Times New Roman"/>
                <w:sz w:val="20"/>
                <w:szCs w:val="20"/>
              </w:rPr>
            </w:pPr>
            <w:r w:rsidRPr="00831F88">
              <w:rPr>
                <w:rFonts w:ascii="Garamond" w:eastAsia="Times New Roman" w:hAnsi="Garamond" w:cs="Times New Roman"/>
                <w:sz w:val="20"/>
                <w:szCs w:val="20"/>
              </w:rPr>
              <w:t>Réunion de démarrage est organisée le jeudi 03 octobre 2024</w:t>
            </w:r>
          </w:p>
          <w:p w14:paraId="50749FA8" w14:textId="77777777" w:rsidR="00626CC6" w:rsidRPr="00831F88" w:rsidRDefault="00626CC6" w:rsidP="00626CC6">
            <w:pPr>
              <w:pStyle w:val="Paragraphedeliste"/>
              <w:numPr>
                <w:ilvl w:val="0"/>
                <w:numId w:val="7"/>
              </w:numPr>
              <w:spacing w:line="259" w:lineRule="auto"/>
              <w:ind w:left="185" w:hanging="185"/>
              <w:contextualSpacing w:val="0"/>
              <w:rPr>
                <w:rFonts w:ascii="Garamond" w:eastAsia="Times New Roman" w:hAnsi="Garamond" w:cs="Times New Roman"/>
                <w:sz w:val="20"/>
                <w:szCs w:val="20"/>
              </w:rPr>
            </w:pPr>
            <w:r w:rsidRPr="00831F88">
              <w:rPr>
                <w:rFonts w:ascii="Garamond" w:eastAsia="Times New Roman" w:hAnsi="Garamond" w:cs="Times New Roman"/>
                <w:sz w:val="20"/>
                <w:szCs w:val="20"/>
              </w:rPr>
              <w:t>L0, L1 validés</w:t>
            </w:r>
          </w:p>
          <w:p w14:paraId="251DD4F6" w14:textId="77777777" w:rsidR="00626CC6" w:rsidRPr="00831F88" w:rsidRDefault="00626CC6" w:rsidP="00626CC6">
            <w:pPr>
              <w:pStyle w:val="Paragraphedeliste"/>
              <w:numPr>
                <w:ilvl w:val="0"/>
                <w:numId w:val="7"/>
              </w:numPr>
              <w:spacing w:line="259" w:lineRule="auto"/>
              <w:ind w:left="185" w:hanging="185"/>
              <w:contextualSpacing w:val="0"/>
              <w:rPr>
                <w:rFonts w:ascii="Garamond" w:eastAsia="Times New Roman" w:hAnsi="Garamond" w:cs="Times New Roman"/>
                <w:sz w:val="20"/>
                <w:szCs w:val="20"/>
              </w:rPr>
            </w:pPr>
            <w:r w:rsidRPr="00831F88">
              <w:rPr>
                <w:rFonts w:ascii="Garamond" w:eastAsia="Times New Roman" w:hAnsi="Garamond" w:cs="Times New Roman"/>
                <w:sz w:val="20"/>
                <w:szCs w:val="20"/>
              </w:rPr>
              <w:lastRenderedPageBreak/>
              <w:t xml:space="preserve"> L2, L3 et L4 en cours de validation</w:t>
            </w:r>
          </w:p>
          <w:p w14:paraId="047FAE8C" w14:textId="77777777" w:rsidR="00626CC6" w:rsidRPr="00831F88" w:rsidRDefault="00626CC6" w:rsidP="00626CC6">
            <w:pPr>
              <w:pStyle w:val="Paragraphedeliste"/>
              <w:numPr>
                <w:ilvl w:val="0"/>
                <w:numId w:val="7"/>
              </w:numPr>
              <w:ind w:left="185" w:hanging="185"/>
              <w:contextualSpacing w:val="0"/>
              <w:rPr>
                <w:rFonts w:ascii="Garamond" w:eastAsia="Times New Roman" w:hAnsi="Garamond" w:cs="Times New Roman"/>
                <w:sz w:val="20"/>
                <w:szCs w:val="20"/>
              </w:rPr>
            </w:pPr>
            <w:r w:rsidRPr="00831F88">
              <w:rPr>
                <w:rFonts w:ascii="Garamond" w:eastAsia="Times New Roman" w:hAnsi="Garamond" w:cs="Times New Roman"/>
                <w:sz w:val="20"/>
                <w:szCs w:val="20"/>
              </w:rPr>
              <w:t>1</w:t>
            </w:r>
            <w:r w:rsidRPr="00831F88">
              <w:rPr>
                <w:rFonts w:ascii="Garamond" w:eastAsia="Times New Roman" w:hAnsi="Garamond" w:cs="Times New Roman"/>
                <w:sz w:val="20"/>
                <w:szCs w:val="20"/>
                <w:vertAlign w:val="superscript"/>
              </w:rPr>
              <w:t>er</w:t>
            </w:r>
            <w:r w:rsidRPr="00831F88">
              <w:rPr>
                <w:rFonts w:ascii="Garamond" w:eastAsia="Times New Roman" w:hAnsi="Garamond" w:cs="Times New Roman"/>
                <w:sz w:val="20"/>
                <w:szCs w:val="20"/>
              </w:rPr>
              <w:t xml:space="preserve"> paiement en cours</w:t>
            </w:r>
          </w:p>
          <w:p w14:paraId="3B053043" w14:textId="03DD1828" w:rsidR="00626CC6" w:rsidRPr="00831F88" w:rsidRDefault="00626CC6" w:rsidP="00626CC6">
            <w:pPr>
              <w:rPr>
                <w:rFonts w:ascii="Garamond" w:eastAsia="Times New Roman" w:hAnsi="Garamond" w:cs="Times New Roman"/>
                <w:sz w:val="20"/>
                <w:szCs w:val="20"/>
              </w:rPr>
            </w:pPr>
          </w:p>
        </w:tc>
      </w:tr>
      <w:tr w:rsidR="00626CC6" w:rsidRPr="00831F88" w14:paraId="632D702B" w14:textId="77777777" w:rsidTr="00BD48CE">
        <w:trPr>
          <w:trHeight w:val="675"/>
        </w:trPr>
        <w:tc>
          <w:tcPr>
            <w:tcW w:w="1134" w:type="dxa"/>
            <w:vMerge/>
          </w:tcPr>
          <w:p w14:paraId="521B1E79" w14:textId="77777777" w:rsidR="00626CC6" w:rsidRPr="00831F88" w:rsidRDefault="00626CC6" w:rsidP="00626CC6">
            <w:pPr>
              <w:spacing w:before="120"/>
              <w:jc w:val="center"/>
              <w:rPr>
                <w:rFonts w:ascii="Garamond" w:eastAsia="Times New Roman" w:hAnsi="Garamond" w:cstheme="majorHAnsi"/>
                <w:b/>
                <w:bCs/>
                <w:color w:val="365F91"/>
                <w:sz w:val="20"/>
                <w:szCs w:val="20"/>
              </w:rPr>
            </w:pPr>
          </w:p>
        </w:tc>
        <w:tc>
          <w:tcPr>
            <w:tcW w:w="1276" w:type="dxa"/>
            <w:vMerge/>
          </w:tcPr>
          <w:p w14:paraId="756CDA27" w14:textId="77777777" w:rsidR="00626CC6" w:rsidRPr="00831F88" w:rsidRDefault="00626CC6" w:rsidP="00626CC6">
            <w:pPr>
              <w:jc w:val="center"/>
              <w:rPr>
                <w:rFonts w:ascii="Garamond" w:eastAsia="Times New Roman" w:hAnsi="Garamond" w:cstheme="majorHAnsi"/>
                <w:b/>
                <w:bCs/>
                <w:i/>
                <w:iCs/>
                <w:color w:val="1F4E79"/>
                <w:sz w:val="20"/>
                <w:szCs w:val="20"/>
              </w:rPr>
            </w:pPr>
          </w:p>
        </w:tc>
        <w:tc>
          <w:tcPr>
            <w:tcW w:w="1842" w:type="dxa"/>
            <w:vMerge/>
          </w:tcPr>
          <w:p w14:paraId="6BF9EDF8" w14:textId="77777777" w:rsidR="00626CC6" w:rsidRPr="00831F88" w:rsidRDefault="00626CC6" w:rsidP="00626CC6">
            <w:pPr>
              <w:jc w:val="center"/>
              <w:rPr>
                <w:rFonts w:ascii="Garamond" w:hAnsi="Garamond" w:cstheme="majorHAnsi"/>
                <w:b/>
                <w:bCs/>
                <w:color w:val="1F3864" w:themeColor="accent1" w:themeShade="80"/>
                <w:sz w:val="20"/>
                <w:szCs w:val="20"/>
              </w:rPr>
            </w:pPr>
          </w:p>
        </w:tc>
        <w:tc>
          <w:tcPr>
            <w:tcW w:w="1985" w:type="dxa"/>
            <w:vAlign w:val="center"/>
          </w:tcPr>
          <w:p w14:paraId="5530F5A7" w14:textId="77777777" w:rsidR="00626CC6" w:rsidRPr="00831F88" w:rsidRDefault="00626CC6" w:rsidP="00626CC6">
            <w:pPr>
              <w:spacing w:before="120" w:after="120"/>
              <w:rPr>
                <w:rFonts w:ascii="Garamond" w:eastAsia="Times New Roman" w:hAnsi="Garamond" w:cstheme="majorHAnsi"/>
                <w:b/>
                <w:bCs/>
                <w:sz w:val="20"/>
                <w:szCs w:val="20"/>
              </w:rPr>
            </w:pPr>
          </w:p>
          <w:p w14:paraId="524CFD9B" w14:textId="77777777" w:rsidR="00626CC6" w:rsidRPr="00831F88" w:rsidRDefault="00626CC6" w:rsidP="00626CC6">
            <w:pPr>
              <w:spacing w:before="120" w:after="120"/>
              <w:rPr>
                <w:rFonts w:ascii="Garamond" w:eastAsia="Times New Roman" w:hAnsi="Garamond" w:cstheme="majorHAnsi"/>
                <w:sz w:val="20"/>
                <w:szCs w:val="20"/>
              </w:rPr>
            </w:pPr>
            <w:r w:rsidRPr="00831F88">
              <w:rPr>
                <w:rFonts w:ascii="Garamond" w:eastAsia="Times New Roman" w:hAnsi="Garamond" w:cstheme="majorHAnsi"/>
                <w:b/>
                <w:bCs/>
                <w:sz w:val="20"/>
                <w:szCs w:val="20"/>
              </w:rPr>
              <w:t xml:space="preserve">1.3.3. </w:t>
            </w:r>
            <w:r w:rsidRPr="00831F88">
              <w:rPr>
                <w:rFonts w:ascii="Garamond" w:eastAsia="Times New Roman" w:hAnsi="Garamond" w:cstheme="majorHAnsi"/>
                <w:sz w:val="20"/>
                <w:szCs w:val="20"/>
              </w:rPr>
              <w:t xml:space="preserve">Mise au point d'un système normalisé de demande de permis en ligne à l'usage des institutions nationales compétentes, afin de permettre aux </w:t>
            </w:r>
            <w:proofErr w:type="spellStart"/>
            <w:r w:rsidRPr="00831F88">
              <w:rPr>
                <w:rFonts w:ascii="Garamond" w:eastAsia="Times New Roman" w:hAnsi="Garamond" w:cstheme="majorHAnsi"/>
                <w:sz w:val="20"/>
                <w:szCs w:val="20"/>
              </w:rPr>
              <w:t>bioprospecteurs</w:t>
            </w:r>
            <w:proofErr w:type="spellEnd"/>
            <w:r w:rsidRPr="00831F88">
              <w:rPr>
                <w:rFonts w:ascii="Garamond" w:eastAsia="Times New Roman" w:hAnsi="Garamond" w:cstheme="majorHAnsi"/>
                <w:sz w:val="20"/>
                <w:szCs w:val="20"/>
              </w:rPr>
              <w:t xml:space="preserve"> nationaux, régionaux et internationaux d'accéder efficacement aux ressources génétiques.</w:t>
            </w:r>
          </w:p>
          <w:p w14:paraId="6E2B4132" w14:textId="77777777" w:rsidR="00626CC6" w:rsidRPr="00831F88" w:rsidRDefault="00626CC6" w:rsidP="00626CC6">
            <w:pPr>
              <w:spacing w:before="120" w:after="120"/>
              <w:rPr>
                <w:rFonts w:ascii="Garamond" w:eastAsia="Times New Roman" w:hAnsi="Garamond" w:cstheme="majorHAnsi"/>
                <w:color w:val="1F4E79"/>
                <w:sz w:val="20"/>
                <w:szCs w:val="20"/>
              </w:rPr>
            </w:pPr>
          </w:p>
        </w:tc>
        <w:tc>
          <w:tcPr>
            <w:tcW w:w="8222" w:type="dxa"/>
          </w:tcPr>
          <w:p w14:paraId="6EA9F966" w14:textId="77777777" w:rsidR="00626CC6" w:rsidRPr="00831F88" w:rsidRDefault="00626CC6" w:rsidP="00626CC6">
            <w:pPr>
              <w:rPr>
                <w:rFonts w:ascii="Garamond" w:eastAsia="Times New Roman" w:hAnsi="Garamond" w:cstheme="minorHAnsi"/>
                <w:sz w:val="20"/>
                <w:szCs w:val="20"/>
              </w:rPr>
            </w:pPr>
            <w:r w:rsidRPr="00831F88">
              <w:rPr>
                <w:rFonts w:ascii="Garamond" w:eastAsia="Times New Roman" w:hAnsi="Garamond" w:cstheme="minorHAnsi"/>
                <w:sz w:val="20"/>
                <w:szCs w:val="20"/>
              </w:rPr>
              <w:t xml:space="preserve">Les activités suivantes couvrent la </w:t>
            </w:r>
            <w:r w:rsidRPr="00831F88">
              <w:rPr>
                <w:rFonts w:ascii="Garamond" w:eastAsia="Times New Roman" w:hAnsi="Garamond" w:cstheme="minorHAnsi"/>
                <w:b/>
                <w:bCs/>
                <w:sz w:val="20"/>
                <w:szCs w:val="20"/>
              </w:rPr>
              <w:t>planification du futur système de permis électroniques APA</w:t>
            </w:r>
            <w:r w:rsidRPr="00831F88">
              <w:rPr>
                <w:rFonts w:ascii="Garamond" w:eastAsia="Times New Roman" w:hAnsi="Garamond" w:cstheme="minorHAnsi"/>
                <w:sz w:val="20"/>
                <w:szCs w:val="20"/>
              </w:rPr>
              <w:t xml:space="preserve">, (gestion des demandes d’accès aux Ressources Génétique, etc.). </w:t>
            </w:r>
            <w:r w:rsidRPr="00831F88">
              <w:rPr>
                <w:rFonts w:ascii="Garamond" w:eastAsia="Times New Roman" w:hAnsi="Garamond" w:cstheme="minorHAnsi"/>
                <w:b/>
                <w:bCs/>
                <w:sz w:val="20"/>
                <w:szCs w:val="20"/>
              </w:rPr>
              <w:t>L’accent est mis sur l’analyse et la définition des besoins, plutôt que sur le développement technique, qui nécessitera un budget plus conséquent dans les années à venir</w:t>
            </w:r>
            <w:r w:rsidRPr="00831F88">
              <w:rPr>
                <w:rFonts w:ascii="Garamond" w:eastAsia="Times New Roman" w:hAnsi="Garamond" w:cstheme="minorHAnsi"/>
                <w:sz w:val="20"/>
                <w:szCs w:val="20"/>
              </w:rPr>
              <w:t>. Ces actions s’alignent sur l’amélioration des mécanismes d’octroi des permis APA et sur l’identification des responsabilités des différentes institutions impliquées. Les activités spécifiques seront :</w:t>
            </w:r>
          </w:p>
          <w:p w14:paraId="4CCAAF2D" w14:textId="1EA2CB08" w:rsidR="00626CC6" w:rsidRPr="00831F88" w:rsidRDefault="00626CC6" w:rsidP="00626CC6">
            <w:pPr>
              <w:pStyle w:val="Paragraphedeliste"/>
              <w:numPr>
                <w:ilvl w:val="0"/>
                <w:numId w:val="27"/>
              </w:numPr>
              <w:spacing w:before="80" w:after="80"/>
              <w:contextualSpacing w:val="0"/>
              <w:rPr>
                <w:rFonts w:ascii="Garamond" w:hAnsi="Garamond" w:cstheme="minorHAnsi"/>
                <w:sz w:val="20"/>
                <w:szCs w:val="20"/>
              </w:rPr>
            </w:pPr>
            <w:r w:rsidRPr="00831F88">
              <w:rPr>
                <w:rFonts w:ascii="Garamond" w:hAnsi="Garamond" w:cstheme="minorHAnsi"/>
                <w:sz w:val="20"/>
                <w:szCs w:val="20"/>
              </w:rPr>
              <w:t>Étude comparative des modèles de guichet unique et plateformes interconnectées existants dans d'autres pays ou secteurs incluant une analyse des systèmes de partage des avantages et des mécanismes de gouvernance utilisés. Cette activité inclura la collecte de données sur l'efficacité, l'impact et les défis rencontrés par ces modèles afin de tirer des enseignements et de formuler des recommandations spécifiques pour l'implémentation d'un système similaire adapté au contexte local.</w:t>
            </w:r>
          </w:p>
          <w:p w14:paraId="16AF3335" w14:textId="77777777" w:rsidR="00626CC6" w:rsidRPr="00831F88" w:rsidRDefault="00626CC6" w:rsidP="00626CC6">
            <w:pPr>
              <w:pStyle w:val="Paragraphedeliste"/>
              <w:numPr>
                <w:ilvl w:val="0"/>
                <w:numId w:val="27"/>
              </w:numPr>
              <w:spacing w:before="80" w:after="80"/>
              <w:contextualSpacing w:val="0"/>
              <w:rPr>
                <w:rFonts w:ascii="Garamond" w:hAnsi="Garamond" w:cstheme="minorHAnsi"/>
                <w:sz w:val="20"/>
                <w:szCs w:val="20"/>
              </w:rPr>
            </w:pPr>
            <w:r w:rsidRPr="00831F88">
              <w:rPr>
                <w:rFonts w:ascii="Garamond" w:hAnsi="Garamond" w:cstheme="minorHAnsi"/>
                <w:sz w:val="20"/>
                <w:szCs w:val="20"/>
              </w:rPr>
              <w:t>Benchmarking avancé sur les types de logiciels utilisés, modalités de gestion des données et niveau d’automatisation, évaluant les exigences du système selon les besoins nationaux et les capacités locales, et définition des exigences techniques et fonctionnelles pour l’implémentation future du système (infrastructure, bases de données, interopérabilité avec d’autres plateformes).</w:t>
            </w:r>
          </w:p>
          <w:p w14:paraId="5A4C3445" w14:textId="77777777" w:rsidR="00626CC6" w:rsidRPr="00831F88" w:rsidRDefault="00626CC6" w:rsidP="00626CC6">
            <w:pPr>
              <w:pStyle w:val="Paragraphedeliste"/>
              <w:numPr>
                <w:ilvl w:val="0"/>
                <w:numId w:val="27"/>
              </w:numPr>
              <w:spacing w:before="80" w:after="80"/>
              <w:contextualSpacing w:val="0"/>
              <w:rPr>
                <w:rFonts w:ascii="Garamond" w:hAnsi="Garamond" w:cstheme="minorHAnsi"/>
                <w:sz w:val="20"/>
                <w:szCs w:val="20"/>
              </w:rPr>
            </w:pPr>
            <w:r w:rsidRPr="00831F88">
              <w:rPr>
                <w:rFonts w:ascii="Garamond" w:hAnsi="Garamond" w:cstheme="minorHAnsi"/>
                <w:sz w:val="20"/>
                <w:szCs w:val="20"/>
              </w:rPr>
              <w:t>Identification des besoins en personnel et formation pour l’administration et la gestion du système, incluant la prise en compte des contraintes budgétaires et évaluation des options pour une mise en œuvre progressive.</w:t>
            </w:r>
          </w:p>
          <w:p w14:paraId="387E27DD" w14:textId="77777777" w:rsidR="00626CC6" w:rsidRPr="00831F88" w:rsidRDefault="00626CC6" w:rsidP="00626CC6">
            <w:pPr>
              <w:pStyle w:val="Paragraphedeliste"/>
              <w:numPr>
                <w:ilvl w:val="0"/>
                <w:numId w:val="27"/>
              </w:numPr>
              <w:spacing w:before="80" w:after="80"/>
              <w:contextualSpacing w:val="0"/>
              <w:rPr>
                <w:rFonts w:ascii="Garamond" w:hAnsi="Garamond" w:cstheme="minorHAnsi"/>
                <w:sz w:val="20"/>
                <w:szCs w:val="20"/>
              </w:rPr>
            </w:pPr>
            <w:r w:rsidRPr="00831F88">
              <w:rPr>
                <w:rFonts w:ascii="Garamond" w:hAnsi="Garamond" w:cstheme="minorHAnsi"/>
                <w:sz w:val="20"/>
                <w:szCs w:val="20"/>
              </w:rPr>
              <w:t>Évaluer les responsabilités existantes en matière de permis APA entre les ministères et agences gouvernementales impliqués dans la délivrance des permis APA et proposer des mécanismes de coordination.</w:t>
            </w:r>
          </w:p>
          <w:p w14:paraId="5ACC193B" w14:textId="77777777" w:rsidR="00626CC6" w:rsidRPr="00831F88" w:rsidRDefault="00626CC6" w:rsidP="00626CC6">
            <w:pPr>
              <w:pStyle w:val="Paragraphedeliste"/>
              <w:numPr>
                <w:ilvl w:val="0"/>
                <w:numId w:val="27"/>
              </w:numPr>
              <w:spacing w:before="80" w:after="80"/>
              <w:contextualSpacing w:val="0"/>
              <w:rPr>
                <w:rFonts w:ascii="Garamond" w:hAnsi="Garamond" w:cstheme="minorHAnsi"/>
                <w:sz w:val="20"/>
                <w:szCs w:val="20"/>
              </w:rPr>
            </w:pPr>
            <w:r w:rsidRPr="00831F88">
              <w:rPr>
                <w:rFonts w:ascii="Garamond" w:hAnsi="Garamond" w:cstheme="minorHAnsi"/>
                <w:sz w:val="20"/>
                <w:szCs w:val="20"/>
              </w:rPr>
              <w:t>Proposition d’un modèle de gouvernance coordonné (ex. : guichet unique, plateforme interconnectée) avec un processus standardisé d’acheminement des demandes d’accès aux ressources génétiques et un workflow clair pour le traitement des demandes APA via la plateforme (soumission → évaluation → validation → délivrance du permis).</w:t>
            </w:r>
          </w:p>
          <w:p w14:paraId="62F0E55E" w14:textId="77777777" w:rsidR="00626CC6" w:rsidRPr="00831F88" w:rsidRDefault="00626CC6" w:rsidP="00626CC6">
            <w:pPr>
              <w:pStyle w:val="Paragraphedeliste"/>
              <w:numPr>
                <w:ilvl w:val="0"/>
                <w:numId w:val="27"/>
              </w:numPr>
              <w:spacing w:before="80" w:after="80"/>
              <w:contextualSpacing w:val="0"/>
              <w:rPr>
                <w:rFonts w:ascii="Garamond" w:hAnsi="Garamond" w:cstheme="minorHAnsi"/>
                <w:sz w:val="20"/>
                <w:szCs w:val="20"/>
              </w:rPr>
            </w:pPr>
            <w:r w:rsidRPr="00831F88">
              <w:rPr>
                <w:rFonts w:ascii="Garamond" w:hAnsi="Garamond" w:cstheme="minorHAnsi"/>
                <w:sz w:val="20"/>
                <w:szCs w:val="20"/>
              </w:rPr>
              <w:t>Analyser la faisabilité technique d’une intégration future du système de permis avec la base de données existante sur les ressources génétiques, en identifiant les besoins en interopérabilité et des normes de partage de données entre les différentes institutions concernées.</w:t>
            </w:r>
          </w:p>
          <w:p w14:paraId="4E9C276E" w14:textId="77777777" w:rsidR="00626CC6" w:rsidRPr="00831F88" w:rsidRDefault="00626CC6" w:rsidP="00626CC6">
            <w:pPr>
              <w:pStyle w:val="Paragraphedeliste"/>
              <w:numPr>
                <w:ilvl w:val="0"/>
                <w:numId w:val="29"/>
              </w:numPr>
              <w:spacing w:before="80" w:after="80"/>
              <w:contextualSpacing w:val="0"/>
              <w:rPr>
                <w:rFonts w:ascii="Garamond" w:hAnsi="Garamond" w:cstheme="minorHAnsi"/>
                <w:sz w:val="20"/>
                <w:szCs w:val="20"/>
              </w:rPr>
            </w:pPr>
            <w:r w:rsidRPr="00831F88">
              <w:rPr>
                <w:rFonts w:ascii="Garamond" w:hAnsi="Garamond" w:cstheme="minorHAnsi"/>
                <w:sz w:val="20"/>
                <w:szCs w:val="20"/>
              </w:rPr>
              <w:lastRenderedPageBreak/>
              <w:t>Rédaction et validation d’un projet de décret exigeant que les demandes d’accès aux ressources génétiques passent par la plateforme APA, en consultation avec les parties prenantes pour assurer la faisabilité et l’adhésion au cadre réglementaire.</w:t>
            </w:r>
          </w:p>
          <w:p w14:paraId="0C710FFB" w14:textId="57A19075" w:rsidR="00626CC6" w:rsidRPr="00831F88" w:rsidRDefault="00626CC6" w:rsidP="00626CC6">
            <w:pPr>
              <w:ind w:right="-108"/>
              <w:jc w:val="left"/>
              <w:rPr>
                <w:rFonts w:ascii="Garamond" w:eastAsia="Times New Roman" w:hAnsi="Garamond" w:cstheme="majorHAnsi"/>
                <w:sz w:val="20"/>
                <w:szCs w:val="20"/>
              </w:rPr>
            </w:pPr>
            <w:r w:rsidRPr="00831F88">
              <w:rPr>
                <w:rFonts w:ascii="Garamond" w:hAnsi="Garamond" w:cstheme="minorHAnsi"/>
                <w:b/>
                <w:bCs/>
                <w:color w:val="4472C4" w:themeColor="accent1"/>
                <w:sz w:val="20"/>
                <w:szCs w:val="20"/>
              </w:rPr>
              <w:t>Hébergement de la base de données biodiversité.</w:t>
            </w:r>
          </w:p>
        </w:tc>
        <w:tc>
          <w:tcPr>
            <w:tcW w:w="1701" w:type="dxa"/>
            <w:vMerge w:val="restart"/>
          </w:tcPr>
          <w:p w14:paraId="687ECA8D" w14:textId="26DDEFE4" w:rsidR="00626CC6" w:rsidRPr="00831F88" w:rsidRDefault="00626CC6" w:rsidP="00626CC6">
            <w:pPr>
              <w:rPr>
                <w:rFonts w:ascii="Garamond" w:eastAsia="Times New Roman" w:hAnsi="Garamond" w:cs="Times New Roman"/>
                <w:sz w:val="20"/>
                <w:szCs w:val="20"/>
              </w:rPr>
            </w:pPr>
            <w:r w:rsidRPr="00626CC6">
              <w:rPr>
                <w:rFonts w:ascii="Garamond" w:eastAsia="Times New Roman" w:hAnsi="Garamond" w:cs="Times New Roman"/>
                <w:sz w:val="20"/>
                <w:szCs w:val="20"/>
              </w:rPr>
              <w:lastRenderedPageBreak/>
              <w:t xml:space="preserve">Prestation en cours de lancement </w:t>
            </w:r>
          </w:p>
        </w:tc>
      </w:tr>
      <w:tr w:rsidR="00626CC6" w:rsidRPr="00831F88" w14:paraId="62C977C9" w14:textId="77777777" w:rsidTr="00404589">
        <w:trPr>
          <w:trHeight w:val="438"/>
        </w:trPr>
        <w:tc>
          <w:tcPr>
            <w:tcW w:w="1134" w:type="dxa"/>
            <w:vMerge/>
          </w:tcPr>
          <w:p w14:paraId="50977EB9" w14:textId="77777777" w:rsidR="00626CC6" w:rsidRPr="00831F88" w:rsidRDefault="00626CC6" w:rsidP="00626CC6">
            <w:pPr>
              <w:spacing w:before="120"/>
              <w:jc w:val="center"/>
              <w:rPr>
                <w:rFonts w:ascii="Garamond" w:eastAsia="Times New Roman" w:hAnsi="Garamond" w:cstheme="majorHAnsi"/>
                <w:b/>
                <w:bCs/>
                <w:color w:val="365F91"/>
                <w:sz w:val="20"/>
                <w:szCs w:val="20"/>
              </w:rPr>
            </w:pPr>
          </w:p>
        </w:tc>
        <w:tc>
          <w:tcPr>
            <w:tcW w:w="1276" w:type="dxa"/>
            <w:vMerge/>
          </w:tcPr>
          <w:p w14:paraId="5EE55FB7" w14:textId="77777777" w:rsidR="00626CC6" w:rsidRPr="00831F88" w:rsidRDefault="00626CC6" w:rsidP="00626CC6">
            <w:pPr>
              <w:jc w:val="center"/>
              <w:rPr>
                <w:rFonts w:ascii="Garamond" w:eastAsia="Times New Roman" w:hAnsi="Garamond" w:cstheme="majorHAnsi"/>
                <w:color w:val="1F4E79"/>
                <w:sz w:val="20"/>
                <w:szCs w:val="20"/>
              </w:rPr>
            </w:pPr>
          </w:p>
        </w:tc>
        <w:tc>
          <w:tcPr>
            <w:tcW w:w="1842" w:type="dxa"/>
            <w:vMerge/>
          </w:tcPr>
          <w:p w14:paraId="2095C786" w14:textId="77777777" w:rsidR="00626CC6" w:rsidRPr="00831F88" w:rsidRDefault="00626CC6" w:rsidP="00626CC6">
            <w:pPr>
              <w:spacing w:before="120"/>
              <w:ind w:right="-108"/>
              <w:jc w:val="center"/>
              <w:rPr>
                <w:rFonts w:ascii="Garamond" w:eastAsia="Times New Roman" w:hAnsi="Garamond" w:cstheme="majorHAnsi"/>
                <w:b/>
                <w:bCs/>
                <w:color w:val="1F4E79"/>
                <w:sz w:val="20"/>
                <w:szCs w:val="20"/>
              </w:rPr>
            </w:pPr>
          </w:p>
        </w:tc>
        <w:tc>
          <w:tcPr>
            <w:tcW w:w="1985" w:type="dxa"/>
            <w:vAlign w:val="center"/>
          </w:tcPr>
          <w:p w14:paraId="2D142391" w14:textId="15866F2A" w:rsidR="00626CC6" w:rsidRPr="00831F88" w:rsidRDefault="00626CC6" w:rsidP="00626CC6">
            <w:pPr>
              <w:spacing w:before="120"/>
              <w:rPr>
                <w:rFonts w:ascii="Garamond" w:eastAsia="Times New Roman" w:hAnsi="Garamond" w:cstheme="majorHAnsi"/>
                <w:color w:val="1F4E79"/>
                <w:sz w:val="20"/>
                <w:szCs w:val="20"/>
              </w:rPr>
            </w:pPr>
            <w:r w:rsidRPr="00831F88">
              <w:rPr>
                <w:rFonts w:ascii="Garamond" w:eastAsia="Times New Roman" w:hAnsi="Garamond" w:cstheme="majorHAnsi"/>
                <w:b/>
                <w:bCs/>
                <w:sz w:val="20"/>
                <w:szCs w:val="20"/>
              </w:rPr>
              <w:t xml:space="preserve">1.3.4. </w:t>
            </w:r>
            <w:r w:rsidRPr="00831F88">
              <w:rPr>
                <w:rFonts w:ascii="Garamond" w:eastAsia="Times New Roman" w:hAnsi="Garamond" w:cstheme="majorHAnsi"/>
                <w:sz w:val="20"/>
                <w:szCs w:val="20"/>
              </w:rPr>
              <w:t>Mécanisme(s) de partage des avantages monétaires et non monétaires établi(s) et mis en œuvre, en vertu de la loi APA et/ou des contrats APA, avec une répartition équitable des avantages pour les communautés de fournisseurs (y compris les femmes) et la gestion de la biodiversité, des pénalités en cas de non-respect des clauses de durabilité,</w:t>
            </w:r>
          </w:p>
        </w:tc>
        <w:tc>
          <w:tcPr>
            <w:tcW w:w="8222" w:type="dxa"/>
          </w:tcPr>
          <w:p w14:paraId="61636849" w14:textId="77777777" w:rsidR="00626CC6" w:rsidRPr="00831F88" w:rsidRDefault="00626CC6" w:rsidP="00626CC6">
            <w:pPr>
              <w:rPr>
                <w:rFonts w:ascii="Garamond" w:hAnsi="Garamond" w:cstheme="minorHAnsi"/>
                <w:sz w:val="20"/>
                <w:szCs w:val="20"/>
              </w:rPr>
            </w:pPr>
            <w:r w:rsidRPr="00831F88">
              <w:rPr>
                <w:rFonts w:ascii="Garamond" w:hAnsi="Garamond" w:cstheme="minorHAnsi"/>
                <w:sz w:val="20"/>
                <w:szCs w:val="20"/>
              </w:rPr>
              <w:t xml:space="preserve">Les activités suivantes visent à </w:t>
            </w:r>
            <w:r w:rsidRPr="00831F88">
              <w:rPr>
                <w:rFonts w:ascii="Garamond" w:hAnsi="Garamond" w:cstheme="minorHAnsi"/>
                <w:b/>
                <w:bCs/>
                <w:sz w:val="20"/>
                <w:szCs w:val="20"/>
              </w:rPr>
              <w:t>préparer la mise en place d’un mécanisme structuré et équitable de partage des avantages,</w:t>
            </w:r>
            <w:r w:rsidRPr="00831F88">
              <w:rPr>
                <w:rFonts w:ascii="Garamond" w:hAnsi="Garamond" w:cstheme="minorHAnsi"/>
                <w:sz w:val="20"/>
                <w:szCs w:val="20"/>
              </w:rPr>
              <w:t xml:space="preserve"> en alignement avec la loi APA et les contrats APA à venir. Ces travaux s’inscrivent dans le cadre du renforcement des bases juridiques et institutionnelles du dispositif APA au Maroc et s’articulent avec les travaux sur la mise en œuvre des contrats APA et la structuration des avantages pour les communautés locales. </w:t>
            </w:r>
            <w:r w:rsidRPr="00831F88">
              <w:rPr>
                <w:rFonts w:ascii="Garamond" w:hAnsi="Garamond" w:cstheme="minorHAnsi"/>
                <w:b/>
                <w:bCs/>
                <w:sz w:val="20"/>
                <w:szCs w:val="20"/>
              </w:rPr>
              <w:t>L’objectif de cette année est de planifier et définir les principes et outils du partage des avantages, et d’explorer les détails d’un mécanisme opérationnel, à travers les études de cas prévues portant sur les ressources génétiques cibles du projet. Les activités spécifiques seront :</w:t>
            </w:r>
          </w:p>
          <w:p w14:paraId="3DA4A40B" w14:textId="77777777" w:rsidR="00626CC6" w:rsidRPr="00831F88" w:rsidRDefault="00626CC6" w:rsidP="00626CC6">
            <w:pPr>
              <w:pStyle w:val="Paragraphedeliste"/>
              <w:numPr>
                <w:ilvl w:val="0"/>
                <w:numId w:val="27"/>
              </w:numPr>
              <w:spacing w:before="80" w:after="80"/>
              <w:contextualSpacing w:val="0"/>
              <w:rPr>
                <w:rFonts w:ascii="Garamond" w:hAnsi="Garamond" w:cstheme="minorHAnsi"/>
                <w:sz w:val="20"/>
                <w:szCs w:val="20"/>
              </w:rPr>
            </w:pPr>
            <w:r w:rsidRPr="00831F88">
              <w:rPr>
                <w:rFonts w:ascii="Garamond" w:hAnsi="Garamond" w:cstheme="minorHAnsi"/>
                <w:sz w:val="20"/>
                <w:szCs w:val="20"/>
              </w:rPr>
              <w:t>Évaluer les meilleurs mécanismes de partage des avantages, y compris la faisabilité d’un fonds d’affectation spéciale, tel que prévu dans le projet de loi APA du Maroc, à travers la réalisation d’une étude comparative des mécanismes existants dans d’autres pays.</w:t>
            </w:r>
          </w:p>
          <w:p w14:paraId="70360692" w14:textId="77777777" w:rsidR="00626CC6" w:rsidRPr="00831F88" w:rsidRDefault="00626CC6" w:rsidP="00626CC6">
            <w:pPr>
              <w:pStyle w:val="Paragraphedeliste"/>
              <w:numPr>
                <w:ilvl w:val="0"/>
                <w:numId w:val="27"/>
              </w:numPr>
              <w:spacing w:before="80" w:after="80"/>
              <w:contextualSpacing w:val="0"/>
              <w:rPr>
                <w:rFonts w:ascii="Garamond" w:hAnsi="Garamond" w:cstheme="minorHAnsi"/>
                <w:sz w:val="20"/>
                <w:szCs w:val="20"/>
              </w:rPr>
            </w:pPr>
            <w:r w:rsidRPr="00831F88">
              <w:rPr>
                <w:rFonts w:ascii="Garamond" w:hAnsi="Garamond" w:cstheme="minorHAnsi"/>
                <w:sz w:val="20"/>
                <w:szCs w:val="20"/>
              </w:rPr>
              <w:t>Évaluation des avantages et défis d’un fonds d’affectation spéciale, comme prévu dans le cadre national de l’APA, avec l’identification des critères de transparence et de gouvernance nécessaires pour assurer un partage des bénéfices efficace et équitable.</w:t>
            </w:r>
          </w:p>
          <w:p w14:paraId="63A7014E" w14:textId="77777777" w:rsidR="00626CC6" w:rsidRPr="00831F88" w:rsidRDefault="00626CC6" w:rsidP="00626CC6">
            <w:pPr>
              <w:pStyle w:val="Paragraphedeliste"/>
              <w:numPr>
                <w:ilvl w:val="0"/>
                <w:numId w:val="27"/>
              </w:numPr>
              <w:spacing w:before="80" w:after="80"/>
              <w:contextualSpacing w:val="0"/>
              <w:rPr>
                <w:rFonts w:ascii="Garamond" w:hAnsi="Garamond" w:cstheme="minorHAnsi"/>
                <w:sz w:val="20"/>
                <w:szCs w:val="20"/>
              </w:rPr>
            </w:pPr>
            <w:r w:rsidRPr="00831F88">
              <w:rPr>
                <w:rFonts w:ascii="Garamond" w:hAnsi="Garamond" w:cstheme="minorHAnsi"/>
                <w:sz w:val="20"/>
                <w:szCs w:val="20"/>
              </w:rPr>
              <w:t>Développer des recommandations et des mises à jour du projet de décret de la loi APA pour intégrer les conclusions de l’évaluation.</w:t>
            </w:r>
          </w:p>
          <w:p w14:paraId="18E9E754" w14:textId="77777777" w:rsidR="00626CC6" w:rsidRPr="00831F88" w:rsidRDefault="00626CC6" w:rsidP="00626CC6">
            <w:pPr>
              <w:pStyle w:val="Paragraphedeliste"/>
              <w:numPr>
                <w:ilvl w:val="0"/>
                <w:numId w:val="27"/>
              </w:numPr>
              <w:spacing w:before="80" w:after="80"/>
              <w:contextualSpacing w:val="0"/>
              <w:rPr>
                <w:rFonts w:ascii="Garamond" w:hAnsi="Garamond" w:cstheme="minorHAnsi"/>
                <w:sz w:val="20"/>
                <w:szCs w:val="20"/>
              </w:rPr>
            </w:pPr>
            <w:r w:rsidRPr="00831F88">
              <w:rPr>
                <w:rFonts w:ascii="Garamond" w:hAnsi="Garamond" w:cstheme="minorHAnsi"/>
                <w:sz w:val="20"/>
                <w:szCs w:val="20"/>
              </w:rPr>
              <w:t>Rédiger des lignes directrices sur la répartition équitable des avantages, et les sanctions en cas de non-respect, entre utilisateurs et fournisseurs de ressources génétiques.</w:t>
            </w:r>
          </w:p>
          <w:p w14:paraId="605C3AC2" w14:textId="77777777" w:rsidR="00626CC6" w:rsidRPr="00831F88" w:rsidRDefault="00626CC6" w:rsidP="00626CC6">
            <w:pPr>
              <w:pStyle w:val="Paragraphedeliste"/>
              <w:numPr>
                <w:ilvl w:val="0"/>
                <w:numId w:val="27"/>
              </w:numPr>
              <w:spacing w:before="80" w:after="80"/>
              <w:contextualSpacing w:val="0"/>
              <w:rPr>
                <w:rFonts w:ascii="Garamond" w:hAnsi="Garamond" w:cstheme="minorHAnsi"/>
                <w:sz w:val="20"/>
                <w:szCs w:val="20"/>
              </w:rPr>
            </w:pPr>
            <w:r w:rsidRPr="00831F88">
              <w:rPr>
                <w:rFonts w:ascii="Garamond" w:hAnsi="Garamond" w:cstheme="minorHAnsi"/>
                <w:sz w:val="20"/>
                <w:szCs w:val="20"/>
              </w:rPr>
              <w:t>Définir, lors de travaux avec la CNRG, des modalités monétaires et non monétaires de partage des avantages pour les trois projets pilotes de R&amp;D (lichen des cèdres, safran, arganier).</w:t>
            </w:r>
          </w:p>
          <w:p w14:paraId="4D471BFD" w14:textId="77777777" w:rsidR="00626CC6" w:rsidRPr="00831F88" w:rsidRDefault="00626CC6" w:rsidP="00626CC6">
            <w:pPr>
              <w:pStyle w:val="Paragraphedeliste"/>
              <w:numPr>
                <w:ilvl w:val="0"/>
                <w:numId w:val="27"/>
              </w:numPr>
              <w:spacing w:before="80" w:after="80"/>
              <w:contextualSpacing w:val="0"/>
              <w:rPr>
                <w:rFonts w:ascii="Garamond" w:hAnsi="Garamond" w:cstheme="minorHAnsi"/>
                <w:sz w:val="20"/>
                <w:szCs w:val="20"/>
              </w:rPr>
            </w:pPr>
            <w:r w:rsidRPr="00831F88">
              <w:rPr>
                <w:rFonts w:ascii="Garamond" w:hAnsi="Garamond" w:cstheme="minorHAnsi"/>
                <w:sz w:val="20"/>
                <w:szCs w:val="20"/>
              </w:rPr>
              <w:t>Élaborer de modèles contractuels APA avec des clauses spécifiques pour ces trois filières.</w:t>
            </w:r>
          </w:p>
          <w:p w14:paraId="3C0987E3" w14:textId="77777777" w:rsidR="00626CC6" w:rsidRPr="00831F88" w:rsidRDefault="00626CC6" w:rsidP="00626CC6">
            <w:pPr>
              <w:pStyle w:val="Paragraphedeliste"/>
              <w:numPr>
                <w:ilvl w:val="0"/>
                <w:numId w:val="27"/>
              </w:numPr>
              <w:spacing w:before="80" w:after="80"/>
              <w:contextualSpacing w:val="0"/>
              <w:rPr>
                <w:rFonts w:ascii="Garamond" w:hAnsi="Garamond" w:cstheme="minorHAnsi"/>
                <w:sz w:val="20"/>
                <w:szCs w:val="20"/>
              </w:rPr>
            </w:pPr>
            <w:r w:rsidRPr="00831F88">
              <w:rPr>
                <w:rFonts w:ascii="Garamond" w:hAnsi="Garamond" w:cstheme="minorHAnsi"/>
                <w:sz w:val="20"/>
                <w:szCs w:val="20"/>
              </w:rPr>
              <w:t>Mettre en place un mécanisme régionalisé de partage des avantages dans le cadre de l’APA spécifiquement pour les deux régions pilotes du projet (Souss Massa et Draa Tafilalet). L’activité inclura :</w:t>
            </w:r>
          </w:p>
          <w:p w14:paraId="5FD15B13" w14:textId="4A91D337" w:rsidR="00626CC6" w:rsidRPr="00831F88" w:rsidRDefault="00626CC6" w:rsidP="00626CC6">
            <w:pPr>
              <w:pStyle w:val="Paragraphedeliste"/>
              <w:numPr>
                <w:ilvl w:val="0"/>
                <w:numId w:val="28"/>
              </w:numPr>
              <w:spacing w:before="80" w:after="80"/>
              <w:contextualSpacing w:val="0"/>
              <w:rPr>
                <w:rFonts w:ascii="Garamond" w:hAnsi="Garamond" w:cstheme="minorHAnsi"/>
                <w:sz w:val="20"/>
                <w:szCs w:val="20"/>
              </w:rPr>
            </w:pPr>
            <w:r w:rsidRPr="00831F88">
              <w:rPr>
                <w:rFonts w:ascii="Garamond" w:hAnsi="Garamond" w:cstheme="minorHAnsi"/>
                <w:sz w:val="20"/>
                <w:szCs w:val="20"/>
              </w:rPr>
              <w:t xml:space="preserve">L’analyser les besoins spécifiques de chaque région en matière de partage des avantages (monétaires et non monétaires) </w:t>
            </w:r>
          </w:p>
          <w:p w14:paraId="78A53AE1" w14:textId="449694A5" w:rsidR="00626CC6" w:rsidRPr="00831F88" w:rsidRDefault="00626CC6" w:rsidP="00626CC6">
            <w:pPr>
              <w:pStyle w:val="Paragraphedeliste"/>
              <w:numPr>
                <w:ilvl w:val="0"/>
                <w:numId w:val="28"/>
              </w:numPr>
              <w:spacing w:before="80" w:after="80"/>
              <w:contextualSpacing w:val="0"/>
              <w:rPr>
                <w:rFonts w:ascii="Garamond" w:hAnsi="Garamond" w:cstheme="minorHAnsi"/>
                <w:sz w:val="20"/>
                <w:szCs w:val="20"/>
              </w:rPr>
            </w:pPr>
            <w:r w:rsidRPr="00831F88">
              <w:rPr>
                <w:rFonts w:ascii="Garamond" w:hAnsi="Garamond" w:cstheme="minorHAnsi"/>
                <w:sz w:val="20"/>
                <w:szCs w:val="20"/>
              </w:rPr>
              <w:t>Développer des recommandations pour adapter les mécanismes de partage des avantages aux réalités territoriales de chaque région.</w:t>
            </w:r>
            <w:r w:rsidRPr="00831F88">
              <w:rPr>
                <w:rFonts w:ascii="Garamond" w:hAnsi="Garamond" w:cstheme="minorHAnsi"/>
                <w:b/>
                <w:bCs/>
                <w:sz w:val="20"/>
                <w:szCs w:val="20"/>
              </w:rPr>
              <w:t xml:space="preserve"> </w:t>
            </w:r>
          </w:p>
        </w:tc>
        <w:tc>
          <w:tcPr>
            <w:tcW w:w="1701" w:type="dxa"/>
            <w:vMerge/>
          </w:tcPr>
          <w:p w14:paraId="75D0B555" w14:textId="77777777" w:rsidR="00626CC6" w:rsidRPr="00831F88" w:rsidRDefault="00626CC6" w:rsidP="00626CC6">
            <w:pPr>
              <w:rPr>
                <w:rFonts w:ascii="Garamond" w:eastAsia="Times New Roman" w:hAnsi="Garamond" w:cstheme="majorHAnsi"/>
                <w:color w:val="1F3864" w:themeColor="accent1" w:themeShade="80"/>
                <w:sz w:val="20"/>
                <w:szCs w:val="20"/>
              </w:rPr>
            </w:pPr>
          </w:p>
        </w:tc>
      </w:tr>
      <w:tr w:rsidR="00626CC6" w:rsidRPr="00831F88" w14:paraId="58DDE425" w14:textId="77777777" w:rsidTr="00BD48CE">
        <w:trPr>
          <w:trHeight w:val="4558"/>
        </w:trPr>
        <w:tc>
          <w:tcPr>
            <w:tcW w:w="1134" w:type="dxa"/>
            <w:vMerge w:val="restart"/>
          </w:tcPr>
          <w:p w14:paraId="2059EE21" w14:textId="619E26CC" w:rsidR="00626CC6" w:rsidRPr="00831F88" w:rsidRDefault="00626CC6" w:rsidP="00626CC6">
            <w:pPr>
              <w:jc w:val="center"/>
              <w:rPr>
                <w:rFonts w:ascii="Garamond" w:eastAsia="Times New Roman" w:hAnsi="Garamond" w:cstheme="majorHAnsi"/>
                <w:b/>
                <w:bCs/>
                <w:color w:val="365F91"/>
                <w:sz w:val="20"/>
                <w:szCs w:val="20"/>
              </w:rPr>
            </w:pPr>
            <w:r w:rsidRPr="00831F88">
              <w:rPr>
                <w:rFonts w:ascii="Garamond" w:eastAsia="Times New Roman" w:hAnsi="Garamond" w:cstheme="majorHAnsi"/>
                <w:b/>
                <w:bCs/>
                <w:color w:val="365F91"/>
                <w:sz w:val="20"/>
                <w:szCs w:val="20"/>
              </w:rPr>
              <w:lastRenderedPageBreak/>
              <w:t>Résultat 2.1 : Une plateforme favorisant l'engagement des fournisseurs (par ex. coopératives de femmes et communautés locales) et des utilisateurs (par ex. secteur privé et chercheurs) de ressources génétiques renforce la capacité nationale en matière de recherche et développement (R&amp;D).</w:t>
            </w:r>
          </w:p>
        </w:tc>
        <w:tc>
          <w:tcPr>
            <w:tcW w:w="1276" w:type="dxa"/>
            <w:vMerge w:val="restart"/>
            <w:vAlign w:val="center"/>
          </w:tcPr>
          <w:p w14:paraId="1B46C901" w14:textId="77777777" w:rsidR="00626CC6" w:rsidRPr="00831F88" w:rsidRDefault="00626CC6" w:rsidP="00626CC6">
            <w:pPr>
              <w:jc w:val="center"/>
              <w:rPr>
                <w:rFonts w:ascii="Garamond" w:eastAsia="Times New Roman" w:hAnsi="Garamond" w:cstheme="majorHAnsi"/>
                <w:color w:val="1F4E79"/>
                <w:sz w:val="20"/>
                <w:szCs w:val="20"/>
              </w:rPr>
            </w:pPr>
            <w:r w:rsidRPr="00831F88">
              <w:rPr>
                <w:rFonts w:ascii="Garamond" w:eastAsia="Times New Roman" w:hAnsi="Garamond" w:cstheme="majorHAnsi"/>
                <w:color w:val="1F4E79"/>
                <w:sz w:val="20"/>
                <w:szCs w:val="20"/>
              </w:rPr>
              <w:t>Indicateur 10 : nombre d'entreprises privées et de coopératives (y compris les coopératives de femmes et d'autres groupes vulnérables) actives dans la bioprospection dans les régions cibles. /situation de référence :</w:t>
            </w:r>
          </w:p>
          <w:p w14:paraId="0599F64C" w14:textId="77777777" w:rsidR="00626CC6" w:rsidRPr="00831F88" w:rsidRDefault="00626CC6" w:rsidP="00626CC6">
            <w:pPr>
              <w:jc w:val="center"/>
              <w:rPr>
                <w:rFonts w:ascii="Garamond" w:eastAsia="Times New Roman" w:hAnsi="Garamond" w:cstheme="majorHAnsi"/>
                <w:color w:val="1F4E79"/>
                <w:sz w:val="20"/>
                <w:szCs w:val="20"/>
              </w:rPr>
            </w:pPr>
            <w:r w:rsidRPr="00831F88">
              <w:rPr>
                <w:rFonts w:ascii="Garamond" w:eastAsia="Times New Roman" w:hAnsi="Garamond" w:cstheme="majorHAnsi"/>
                <w:color w:val="1F4E79"/>
                <w:sz w:val="20"/>
                <w:szCs w:val="20"/>
              </w:rPr>
              <w:t>(Entreprises : 2</w:t>
            </w:r>
          </w:p>
          <w:p w14:paraId="7E8A674B" w14:textId="77777777" w:rsidR="00626CC6" w:rsidRPr="00831F88" w:rsidRDefault="00626CC6" w:rsidP="00626CC6">
            <w:pPr>
              <w:jc w:val="center"/>
              <w:rPr>
                <w:rFonts w:ascii="Garamond" w:eastAsia="Times New Roman" w:hAnsi="Garamond" w:cstheme="majorHAnsi"/>
                <w:color w:val="1F4E79"/>
                <w:sz w:val="20"/>
                <w:szCs w:val="20"/>
              </w:rPr>
            </w:pPr>
            <w:r w:rsidRPr="00831F88">
              <w:rPr>
                <w:rFonts w:ascii="Garamond" w:eastAsia="Times New Roman" w:hAnsi="Garamond" w:cstheme="majorHAnsi"/>
                <w:color w:val="1F4E79"/>
                <w:sz w:val="20"/>
                <w:szCs w:val="20"/>
              </w:rPr>
              <w:t>Coopératives :0)</w:t>
            </w:r>
          </w:p>
          <w:p w14:paraId="1EA9B676" w14:textId="77777777" w:rsidR="00626CC6" w:rsidRPr="00831F88" w:rsidRDefault="00626CC6" w:rsidP="00626CC6">
            <w:pPr>
              <w:spacing w:after="60"/>
              <w:jc w:val="center"/>
              <w:rPr>
                <w:rFonts w:ascii="Garamond" w:eastAsia="Times New Roman" w:hAnsi="Garamond" w:cstheme="majorHAnsi"/>
                <w:color w:val="1F4E79"/>
                <w:sz w:val="20"/>
                <w:szCs w:val="20"/>
              </w:rPr>
            </w:pPr>
          </w:p>
          <w:p w14:paraId="6FC99D6A" w14:textId="77777777" w:rsidR="00626CC6" w:rsidRPr="00831F88" w:rsidRDefault="00626CC6" w:rsidP="00626CC6">
            <w:pPr>
              <w:spacing w:after="60"/>
              <w:jc w:val="center"/>
              <w:rPr>
                <w:rFonts w:ascii="Garamond" w:eastAsia="Times New Roman" w:hAnsi="Garamond" w:cstheme="majorHAnsi"/>
                <w:color w:val="1F4E79"/>
                <w:sz w:val="20"/>
                <w:szCs w:val="20"/>
              </w:rPr>
            </w:pPr>
          </w:p>
          <w:p w14:paraId="35112368" w14:textId="7C8A52F9" w:rsidR="00626CC6" w:rsidRPr="00831F88" w:rsidRDefault="00626CC6" w:rsidP="00626CC6">
            <w:pPr>
              <w:spacing w:after="60"/>
              <w:jc w:val="center"/>
              <w:rPr>
                <w:rFonts w:ascii="Garamond" w:eastAsia="Times New Roman" w:hAnsi="Garamond" w:cstheme="majorHAnsi"/>
                <w:color w:val="1F4E79"/>
                <w:sz w:val="20"/>
                <w:szCs w:val="20"/>
              </w:rPr>
            </w:pPr>
            <w:r w:rsidRPr="00831F88">
              <w:rPr>
                <w:rFonts w:ascii="Garamond" w:eastAsia="Times New Roman" w:hAnsi="Garamond" w:cstheme="majorHAnsi"/>
                <w:color w:val="1F4E79"/>
                <w:sz w:val="20"/>
                <w:szCs w:val="20"/>
              </w:rPr>
              <w:t>Indicateur 11 : Nombre de nouvelles demandes de permis APA. /situation de référence : (0)</w:t>
            </w:r>
          </w:p>
        </w:tc>
        <w:tc>
          <w:tcPr>
            <w:tcW w:w="1842" w:type="dxa"/>
            <w:vMerge w:val="restart"/>
          </w:tcPr>
          <w:p w14:paraId="11C1CF4B" w14:textId="77777777" w:rsidR="00626CC6" w:rsidRPr="00831F88" w:rsidRDefault="00626CC6" w:rsidP="00626CC6">
            <w:pPr>
              <w:pStyle w:val="Paragraphedeliste"/>
              <w:spacing w:before="240" w:after="240"/>
              <w:ind w:left="0"/>
              <w:jc w:val="center"/>
              <w:rPr>
                <w:rFonts w:ascii="Garamond" w:hAnsi="Garamond" w:cstheme="majorHAnsi"/>
                <w:color w:val="1F4E79"/>
                <w:sz w:val="20"/>
                <w:szCs w:val="20"/>
              </w:rPr>
            </w:pPr>
            <w:r w:rsidRPr="00831F88">
              <w:rPr>
                <w:rFonts w:ascii="Garamond" w:hAnsi="Garamond" w:cstheme="majorHAnsi"/>
                <w:b/>
                <w:bCs/>
                <w:color w:val="1F4E79"/>
                <w:sz w:val="20"/>
                <w:szCs w:val="20"/>
              </w:rPr>
              <w:t>Indic 10 :</w:t>
            </w:r>
            <w:r w:rsidRPr="00831F88">
              <w:rPr>
                <w:rFonts w:ascii="Garamond" w:hAnsi="Garamond" w:cstheme="majorHAnsi"/>
                <w:color w:val="1F4E79"/>
                <w:sz w:val="20"/>
                <w:szCs w:val="20"/>
              </w:rPr>
              <w:t>2 entreprises privées et 3 coopératives (dont 50 % féminines) engagées dans les chaînes de valeur APA.</w:t>
            </w:r>
          </w:p>
          <w:p w14:paraId="533A1902" w14:textId="77777777" w:rsidR="00626CC6" w:rsidRPr="00831F88" w:rsidRDefault="00626CC6" w:rsidP="00626CC6">
            <w:pPr>
              <w:pStyle w:val="Paragraphedeliste"/>
              <w:spacing w:before="240" w:after="240"/>
              <w:ind w:left="0" w:hanging="6"/>
              <w:jc w:val="center"/>
              <w:rPr>
                <w:rFonts w:ascii="Garamond" w:hAnsi="Garamond" w:cstheme="majorHAnsi"/>
                <w:color w:val="1F4E79"/>
                <w:sz w:val="20"/>
                <w:szCs w:val="20"/>
              </w:rPr>
            </w:pPr>
          </w:p>
          <w:p w14:paraId="76DE345F" w14:textId="77777777" w:rsidR="00626CC6" w:rsidRPr="00831F88" w:rsidRDefault="00626CC6" w:rsidP="00626CC6">
            <w:pPr>
              <w:pStyle w:val="Paragraphedeliste"/>
              <w:spacing w:before="240" w:after="240"/>
              <w:ind w:left="0" w:hanging="6"/>
              <w:jc w:val="center"/>
              <w:rPr>
                <w:rFonts w:ascii="Garamond" w:hAnsi="Garamond" w:cstheme="majorHAnsi"/>
                <w:color w:val="1F4E79"/>
                <w:sz w:val="20"/>
                <w:szCs w:val="20"/>
              </w:rPr>
            </w:pPr>
          </w:p>
          <w:p w14:paraId="458C07C3" w14:textId="77777777" w:rsidR="00626CC6" w:rsidRPr="00831F88" w:rsidRDefault="00626CC6" w:rsidP="00626CC6">
            <w:pPr>
              <w:pStyle w:val="Paragraphedeliste"/>
              <w:spacing w:before="240" w:after="240"/>
              <w:ind w:left="0" w:hanging="6"/>
              <w:jc w:val="center"/>
              <w:rPr>
                <w:rFonts w:ascii="Garamond" w:hAnsi="Garamond" w:cstheme="majorHAnsi"/>
                <w:color w:val="1F4E79"/>
                <w:sz w:val="20"/>
                <w:szCs w:val="20"/>
              </w:rPr>
            </w:pPr>
            <w:r w:rsidRPr="00831F88">
              <w:rPr>
                <w:rFonts w:ascii="Garamond" w:hAnsi="Garamond" w:cstheme="majorHAnsi"/>
                <w:b/>
                <w:bCs/>
                <w:color w:val="1F4E79"/>
                <w:sz w:val="20"/>
                <w:szCs w:val="20"/>
              </w:rPr>
              <w:t>Indic 11</w:t>
            </w:r>
            <w:r w:rsidRPr="00831F88">
              <w:rPr>
                <w:rFonts w:ascii="Garamond" w:hAnsi="Garamond" w:cstheme="majorHAnsi"/>
                <w:color w:val="1F4E79"/>
                <w:sz w:val="20"/>
                <w:szCs w:val="20"/>
              </w:rPr>
              <w:t> :3 nouvelles demandes de permis APA déposées.</w:t>
            </w:r>
          </w:p>
          <w:p w14:paraId="2812A95F" w14:textId="77777777" w:rsidR="00626CC6" w:rsidRPr="00831F88" w:rsidRDefault="00626CC6" w:rsidP="00626CC6">
            <w:pPr>
              <w:pStyle w:val="Paragraphedeliste"/>
              <w:spacing w:before="240" w:after="240"/>
              <w:ind w:left="0" w:hanging="6"/>
              <w:jc w:val="center"/>
              <w:rPr>
                <w:rFonts w:ascii="Garamond" w:hAnsi="Garamond" w:cstheme="majorHAnsi"/>
                <w:color w:val="1F4E79"/>
                <w:sz w:val="20"/>
                <w:szCs w:val="20"/>
              </w:rPr>
            </w:pPr>
          </w:p>
          <w:p w14:paraId="6EF859B5" w14:textId="77777777" w:rsidR="00626CC6" w:rsidRPr="00831F88" w:rsidRDefault="00626CC6" w:rsidP="00626CC6">
            <w:pPr>
              <w:pStyle w:val="Paragraphedeliste"/>
              <w:spacing w:before="240" w:after="240"/>
              <w:ind w:left="0" w:hanging="6"/>
              <w:jc w:val="center"/>
              <w:rPr>
                <w:rFonts w:ascii="Garamond" w:hAnsi="Garamond" w:cstheme="majorHAnsi"/>
                <w:color w:val="1F4E79"/>
                <w:sz w:val="20"/>
                <w:szCs w:val="20"/>
              </w:rPr>
            </w:pPr>
          </w:p>
          <w:p w14:paraId="4D193689" w14:textId="0A63E57E" w:rsidR="00626CC6" w:rsidRPr="00831F88" w:rsidRDefault="00626CC6" w:rsidP="00626CC6">
            <w:pPr>
              <w:pStyle w:val="Paragraphedeliste"/>
              <w:spacing w:before="240" w:after="240"/>
              <w:ind w:left="0" w:hanging="6"/>
              <w:jc w:val="center"/>
              <w:rPr>
                <w:rFonts w:ascii="Garamond" w:hAnsi="Garamond" w:cstheme="majorHAnsi"/>
                <w:color w:val="1F4E79"/>
                <w:sz w:val="20"/>
                <w:szCs w:val="20"/>
              </w:rPr>
            </w:pPr>
            <w:r w:rsidRPr="00831F88">
              <w:rPr>
                <w:rFonts w:ascii="Garamond" w:hAnsi="Garamond" w:cstheme="majorHAnsi"/>
                <w:b/>
                <w:bCs/>
                <w:color w:val="1F4E79"/>
                <w:sz w:val="20"/>
                <w:szCs w:val="20"/>
              </w:rPr>
              <w:t>Les cibles intermédiaires liées à l’indicateur 10</w:t>
            </w:r>
          </w:p>
          <w:p w14:paraId="5B4E060D" w14:textId="493DFB62" w:rsidR="00626CC6" w:rsidRPr="00831F88" w:rsidRDefault="00626CC6" w:rsidP="00626CC6">
            <w:pPr>
              <w:pStyle w:val="Paragraphedeliste"/>
              <w:spacing w:before="240" w:after="240"/>
              <w:ind w:left="0" w:hanging="6"/>
              <w:jc w:val="center"/>
              <w:rPr>
                <w:rFonts w:ascii="Garamond" w:hAnsi="Garamond" w:cstheme="majorHAnsi"/>
                <w:color w:val="1F4E79"/>
                <w:sz w:val="20"/>
                <w:szCs w:val="20"/>
              </w:rPr>
            </w:pPr>
            <w:r w:rsidRPr="00831F88">
              <w:rPr>
                <w:rFonts w:ascii="Garamond" w:hAnsi="Garamond" w:cstheme="majorHAnsi"/>
                <w:color w:val="1F4E79"/>
                <w:sz w:val="20"/>
                <w:szCs w:val="20"/>
              </w:rPr>
              <w:t>Programme de formation adapté aux besoins des entreprises privées, des universités et des coopératives dans les trois sites de projet est élaboré et mis en œuvre</w:t>
            </w:r>
          </w:p>
          <w:p w14:paraId="154F08E9" w14:textId="77777777" w:rsidR="00626CC6" w:rsidRPr="00831F88" w:rsidRDefault="00626CC6" w:rsidP="00626CC6">
            <w:pPr>
              <w:pStyle w:val="Paragraphedeliste"/>
              <w:spacing w:before="240" w:after="240"/>
              <w:ind w:left="0" w:hanging="6"/>
              <w:jc w:val="center"/>
              <w:rPr>
                <w:rFonts w:ascii="Garamond" w:hAnsi="Garamond" w:cstheme="majorHAnsi"/>
                <w:color w:val="1F4E79"/>
                <w:sz w:val="20"/>
                <w:szCs w:val="20"/>
              </w:rPr>
            </w:pPr>
          </w:p>
          <w:p w14:paraId="5B4B0A38" w14:textId="77777777" w:rsidR="00626CC6" w:rsidRPr="00831F88" w:rsidRDefault="00626CC6" w:rsidP="00626CC6">
            <w:pPr>
              <w:pStyle w:val="Paragraphedeliste"/>
              <w:spacing w:before="240" w:after="240"/>
              <w:ind w:left="0"/>
              <w:jc w:val="center"/>
              <w:rPr>
                <w:rFonts w:ascii="Garamond" w:hAnsi="Garamond" w:cstheme="majorHAnsi"/>
                <w:color w:val="1F4E79"/>
                <w:sz w:val="20"/>
                <w:szCs w:val="20"/>
              </w:rPr>
            </w:pPr>
            <w:r w:rsidRPr="00831F88">
              <w:rPr>
                <w:rFonts w:ascii="Garamond" w:hAnsi="Garamond" w:cstheme="majorHAnsi"/>
                <w:color w:val="1F4E79"/>
                <w:sz w:val="20"/>
                <w:szCs w:val="20"/>
              </w:rPr>
              <w:t xml:space="preserve">Propositions de plans de développement des chaînes de valeur des trois ressources génétiques cibles du </w:t>
            </w:r>
            <w:r w:rsidRPr="00831F88">
              <w:rPr>
                <w:rFonts w:ascii="Garamond" w:hAnsi="Garamond" w:cstheme="majorHAnsi"/>
                <w:color w:val="1F4E79"/>
                <w:sz w:val="20"/>
                <w:szCs w:val="20"/>
              </w:rPr>
              <w:lastRenderedPageBreak/>
              <w:t>projet sont développée</w:t>
            </w:r>
          </w:p>
          <w:p w14:paraId="1A1775CE" w14:textId="77777777" w:rsidR="00626CC6" w:rsidRPr="00831F88" w:rsidRDefault="00626CC6" w:rsidP="00626CC6">
            <w:pPr>
              <w:pStyle w:val="Paragraphedeliste"/>
              <w:spacing w:before="240" w:after="240"/>
              <w:ind w:left="0"/>
              <w:jc w:val="center"/>
              <w:rPr>
                <w:rFonts w:ascii="Garamond" w:hAnsi="Garamond" w:cstheme="majorHAnsi"/>
                <w:color w:val="1F4E79"/>
                <w:sz w:val="20"/>
                <w:szCs w:val="20"/>
              </w:rPr>
            </w:pPr>
          </w:p>
          <w:p w14:paraId="68D3FCF4" w14:textId="77777777" w:rsidR="00626CC6" w:rsidRPr="00831F88" w:rsidRDefault="00626CC6" w:rsidP="00626CC6">
            <w:pPr>
              <w:pStyle w:val="Paragraphedeliste"/>
              <w:spacing w:before="240" w:after="240"/>
              <w:ind w:left="0"/>
              <w:jc w:val="center"/>
              <w:rPr>
                <w:rFonts w:ascii="Garamond" w:hAnsi="Garamond" w:cstheme="majorHAnsi"/>
                <w:color w:val="1F4E79"/>
                <w:sz w:val="20"/>
                <w:szCs w:val="20"/>
              </w:rPr>
            </w:pPr>
            <w:r w:rsidRPr="00831F88">
              <w:rPr>
                <w:rFonts w:ascii="Garamond" w:hAnsi="Garamond" w:cstheme="majorHAnsi"/>
                <w:color w:val="1F4E79"/>
                <w:sz w:val="20"/>
                <w:szCs w:val="20"/>
              </w:rPr>
              <w:t>Un plan de gestion durable et de protocoles de collecte réglementés des ressources est développé</w:t>
            </w:r>
          </w:p>
          <w:p w14:paraId="0CCEB9EF" w14:textId="77777777" w:rsidR="00626CC6" w:rsidRPr="00831F88" w:rsidRDefault="00626CC6" w:rsidP="00626CC6">
            <w:pPr>
              <w:pStyle w:val="Paragraphedeliste"/>
              <w:spacing w:before="240" w:after="240"/>
              <w:ind w:left="0"/>
              <w:jc w:val="center"/>
              <w:rPr>
                <w:rFonts w:ascii="Garamond" w:hAnsi="Garamond" w:cstheme="majorHAnsi"/>
                <w:color w:val="1F4E79"/>
                <w:sz w:val="20"/>
                <w:szCs w:val="20"/>
              </w:rPr>
            </w:pPr>
          </w:p>
          <w:p w14:paraId="279C0B16" w14:textId="77777777" w:rsidR="00626CC6" w:rsidRPr="00831F88" w:rsidRDefault="00626CC6" w:rsidP="00626CC6">
            <w:pPr>
              <w:pStyle w:val="Paragraphedeliste"/>
              <w:spacing w:before="240" w:after="240"/>
              <w:ind w:left="0"/>
              <w:jc w:val="center"/>
              <w:rPr>
                <w:rFonts w:ascii="Garamond" w:hAnsi="Garamond" w:cstheme="majorHAnsi"/>
                <w:color w:val="1F4E79"/>
                <w:sz w:val="20"/>
                <w:szCs w:val="20"/>
              </w:rPr>
            </w:pPr>
            <w:r w:rsidRPr="00831F88">
              <w:rPr>
                <w:rFonts w:ascii="Garamond" w:hAnsi="Garamond" w:cstheme="majorHAnsi"/>
                <w:color w:val="1F4E79"/>
                <w:sz w:val="20"/>
                <w:szCs w:val="20"/>
              </w:rPr>
              <w:t>Les fournisseurs seront formés à la collecte responsable et au renforcement des structures organisationnelles</w:t>
            </w:r>
          </w:p>
          <w:p w14:paraId="629677C1" w14:textId="77777777" w:rsidR="00626CC6" w:rsidRPr="00831F88" w:rsidRDefault="00626CC6" w:rsidP="00626CC6">
            <w:pPr>
              <w:pStyle w:val="Paragraphedeliste"/>
              <w:spacing w:before="240" w:after="240"/>
              <w:ind w:left="0"/>
              <w:jc w:val="center"/>
              <w:rPr>
                <w:rFonts w:ascii="Garamond" w:hAnsi="Garamond"/>
                <w:sz w:val="20"/>
                <w:szCs w:val="20"/>
              </w:rPr>
            </w:pPr>
          </w:p>
          <w:p w14:paraId="28621ACB" w14:textId="77777777" w:rsidR="00626CC6" w:rsidRPr="00831F88" w:rsidRDefault="00626CC6" w:rsidP="00626CC6">
            <w:pPr>
              <w:pStyle w:val="Paragraphedeliste"/>
              <w:spacing w:before="240" w:after="240"/>
              <w:ind w:left="0"/>
              <w:jc w:val="center"/>
              <w:rPr>
                <w:rFonts w:ascii="Garamond" w:hAnsi="Garamond" w:cstheme="majorHAnsi"/>
                <w:color w:val="1F4E79"/>
                <w:sz w:val="20"/>
                <w:szCs w:val="20"/>
              </w:rPr>
            </w:pPr>
            <w:r w:rsidRPr="00831F88">
              <w:rPr>
                <w:rFonts w:ascii="Garamond" w:hAnsi="Garamond" w:cstheme="majorHAnsi"/>
                <w:color w:val="1F4E79"/>
                <w:sz w:val="20"/>
                <w:szCs w:val="20"/>
              </w:rPr>
              <w:t>Des documents techniques et guides pratiques sur les bonnes pratiques de collecte et de gestion durable des chaînes d’approvisionnement des ressources cibles sont développés</w:t>
            </w:r>
          </w:p>
          <w:p w14:paraId="6D882831" w14:textId="56AAA261" w:rsidR="00626CC6" w:rsidRPr="00831F88" w:rsidRDefault="00626CC6" w:rsidP="00626CC6">
            <w:pPr>
              <w:spacing w:before="120" w:after="120"/>
              <w:jc w:val="center"/>
              <w:rPr>
                <w:rFonts w:ascii="Garamond" w:eastAsia="Times New Roman" w:hAnsi="Garamond" w:cstheme="majorHAnsi"/>
                <w:color w:val="1F4E79"/>
                <w:sz w:val="20"/>
                <w:szCs w:val="20"/>
              </w:rPr>
            </w:pPr>
            <w:r w:rsidRPr="00831F88">
              <w:rPr>
                <w:rFonts w:ascii="Garamond" w:hAnsi="Garamond" w:cstheme="majorHAnsi"/>
                <w:color w:val="1F4E79"/>
                <w:sz w:val="20"/>
                <w:szCs w:val="20"/>
              </w:rPr>
              <w:t>Étude de faisabilité d’un label « APA Maroc » pour certifier la durabilité des produits APA est réalisée</w:t>
            </w:r>
          </w:p>
        </w:tc>
        <w:tc>
          <w:tcPr>
            <w:tcW w:w="1985" w:type="dxa"/>
            <w:vAlign w:val="center"/>
          </w:tcPr>
          <w:p w14:paraId="1B7AD0B8" w14:textId="3F4D8CF1" w:rsidR="00626CC6" w:rsidRPr="00831F88" w:rsidRDefault="00626CC6" w:rsidP="00626CC6">
            <w:pPr>
              <w:spacing w:before="120" w:after="120"/>
              <w:rPr>
                <w:rFonts w:ascii="Garamond" w:eastAsia="Times New Roman" w:hAnsi="Garamond" w:cstheme="majorHAnsi"/>
                <w:b/>
                <w:bCs/>
                <w:color w:val="1F4E79"/>
                <w:sz w:val="20"/>
                <w:szCs w:val="20"/>
              </w:rPr>
            </w:pPr>
            <w:r w:rsidRPr="00831F88">
              <w:rPr>
                <w:rFonts w:ascii="Garamond" w:eastAsia="Times New Roman" w:hAnsi="Garamond" w:cstheme="majorHAnsi"/>
                <w:b/>
                <w:bCs/>
                <w:sz w:val="20"/>
                <w:szCs w:val="20"/>
              </w:rPr>
              <w:lastRenderedPageBreak/>
              <w:t xml:space="preserve">2.1.1 : </w:t>
            </w:r>
            <w:r w:rsidRPr="00831F88">
              <w:rPr>
                <w:rFonts w:ascii="Garamond" w:eastAsia="Times New Roman" w:hAnsi="Garamond" w:cstheme="majorHAnsi"/>
                <w:sz w:val="20"/>
                <w:szCs w:val="20"/>
              </w:rPr>
              <w:t>Consultations approfondies des parties prenantes concernées du secteur privé sur la poursuite de la conception et de la mise en œuvre du cadre APA.</w:t>
            </w:r>
          </w:p>
        </w:tc>
        <w:tc>
          <w:tcPr>
            <w:tcW w:w="8222" w:type="dxa"/>
          </w:tcPr>
          <w:p w14:paraId="1D24D45E" w14:textId="77777777" w:rsidR="00626CC6" w:rsidRPr="00831F88" w:rsidRDefault="00626CC6" w:rsidP="00626CC6">
            <w:pPr>
              <w:rPr>
                <w:rFonts w:ascii="Garamond" w:eastAsia="Times New Roman" w:hAnsi="Garamond" w:cstheme="majorHAnsi"/>
                <w:sz w:val="20"/>
                <w:szCs w:val="20"/>
              </w:rPr>
            </w:pPr>
            <w:r w:rsidRPr="00831F88">
              <w:rPr>
                <w:rFonts w:ascii="Garamond" w:eastAsia="Times New Roman" w:hAnsi="Garamond" w:cstheme="majorHAnsi"/>
                <w:sz w:val="20"/>
                <w:szCs w:val="20"/>
              </w:rPr>
              <w:t xml:space="preserve">Les activités suivantes visent à </w:t>
            </w:r>
            <w:r w:rsidRPr="00831F88">
              <w:rPr>
                <w:rFonts w:ascii="Garamond" w:eastAsia="Times New Roman" w:hAnsi="Garamond" w:cstheme="majorHAnsi"/>
                <w:b/>
                <w:bCs/>
                <w:sz w:val="20"/>
                <w:szCs w:val="20"/>
              </w:rPr>
              <w:t>engager le secteur privé dans la conception et la mise en œuvre du cadre APA, en identifiant les chaînes de valeur pertinentes et en facilitant un dialogue structuré entre les fournisseurs de ressources génétiques et les utilisateurs industriels</w:t>
            </w:r>
            <w:r w:rsidRPr="00831F88">
              <w:rPr>
                <w:rFonts w:ascii="Garamond" w:eastAsia="Times New Roman" w:hAnsi="Garamond" w:cstheme="majorHAnsi"/>
                <w:sz w:val="20"/>
                <w:szCs w:val="20"/>
              </w:rPr>
              <w:t xml:space="preserve"> (cosmétiques, pharmaceutiques, nutraceutiques, agriculture). Cette action marque une première phase de consultations, qui se poursuivra en année 3, et </w:t>
            </w:r>
            <w:r w:rsidRPr="00831F88">
              <w:rPr>
                <w:rFonts w:ascii="Garamond" w:eastAsia="Times New Roman" w:hAnsi="Garamond" w:cstheme="majorHAnsi"/>
                <w:b/>
                <w:bCs/>
                <w:sz w:val="20"/>
                <w:szCs w:val="20"/>
              </w:rPr>
              <w:t>servira à poser les bases des éventuels contrats APA et à renforcer la cohésion entre les parties prenantes.</w:t>
            </w:r>
            <w:r w:rsidRPr="00831F88">
              <w:rPr>
                <w:rFonts w:ascii="Garamond" w:eastAsia="Times New Roman" w:hAnsi="Garamond" w:cstheme="majorHAnsi"/>
                <w:sz w:val="20"/>
                <w:szCs w:val="20"/>
              </w:rPr>
              <w:t xml:space="preserve"> Les activités spécifiques seront :</w:t>
            </w:r>
          </w:p>
          <w:p w14:paraId="28F3D352" w14:textId="799BD2F8" w:rsidR="00626CC6" w:rsidRPr="00831F88" w:rsidRDefault="00626CC6" w:rsidP="00626CC6">
            <w:pPr>
              <w:pStyle w:val="Paragraphedeliste"/>
              <w:numPr>
                <w:ilvl w:val="0"/>
                <w:numId w:val="27"/>
              </w:numPr>
              <w:spacing w:before="120" w:after="120"/>
              <w:contextualSpacing w:val="0"/>
              <w:rPr>
                <w:rFonts w:ascii="Garamond" w:hAnsi="Garamond" w:cstheme="majorHAnsi"/>
                <w:sz w:val="20"/>
                <w:szCs w:val="20"/>
              </w:rPr>
            </w:pPr>
            <w:r w:rsidRPr="00831F88">
              <w:rPr>
                <w:rFonts w:ascii="Garamond" w:hAnsi="Garamond" w:cstheme="majorHAnsi"/>
                <w:sz w:val="20"/>
                <w:szCs w:val="20"/>
              </w:rPr>
              <w:t>Prise de contact avec les entreprises du secteur privé engagées pour le développement de produits APA dans trois chaînes de valeur ciblées :  GREENTECH (</w:t>
            </w:r>
            <w:hyperlink r:id="rId30" w:history="1">
              <w:r w:rsidRPr="00831F88">
                <w:rPr>
                  <w:rStyle w:val="Lienhypertexte"/>
                  <w:rFonts w:ascii="Garamond" w:hAnsi="Garamond" w:cstheme="majorHAnsi"/>
                  <w:sz w:val="20"/>
                  <w:szCs w:val="20"/>
                </w:rPr>
                <w:t>www.greentech.fr</w:t>
              </w:r>
            </w:hyperlink>
            <w:r w:rsidRPr="00831F88">
              <w:rPr>
                <w:rFonts w:ascii="Garamond" w:hAnsi="Garamond" w:cstheme="majorHAnsi"/>
                <w:sz w:val="20"/>
                <w:szCs w:val="20"/>
              </w:rPr>
              <w:t xml:space="preserve"> ) &amp; </w:t>
            </w:r>
            <w:r w:rsidRPr="00831F88">
              <w:rPr>
                <w:rFonts w:ascii="Garamond" w:hAnsi="Garamond"/>
                <w:sz w:val="20"/>
                <w:szCs w:val="20"/>
              </w:rPr>
              <w:t xml:space="preserve"> </w:t>
            </w:r>
            <w:proofErr w:type="spellStart"/>
            <w:r w:rsidRPr="00831F88">
              <w:rPr>
                <w:rFonts w:ascii="Garamond" w:hAnsi="Garamond" w:cstheme="majorHAnsi"/>
                <w:sz w:val="20"/>
                <w:szCs w:val="20"/>
              </w:rPr>
              <w:t>PharmAfrican</w:t>
            </w:r>
            <w:proofErr w:type="spellEnd"/>
            <w:r w:rsidRPr="00831F88">
              <w:rPr>
                <w:rFonts w:ascii="Garamond" w:hAnsi="Garamond" w:cstheme="majorHAnsi"/>
                <w:sz w:val="20"/>
                <w:szCs w:val="20"/>
              </w:rPr>
              <w:t xml:space="preserve"> (</w:t>
            </w:r>
            <w:hyperlink r:id="rId31" w:history="1">
              <w:r w:rsidRPr="00831F88">
                <w:rPr>
                  <w:rStyle w:val="Lienhypertexte"/>
                  <w:rFonts w:ascii="Garamond" w:hAnsi="Garamond" w:cstheme="majorHAnsi"/>
                  <w:sz w:val="20"/>
                  <w:szCs w:val="20"/>
                </w:rPr>
                <w:t>https://www.pharmafrican.org</w:t>
              </w:r>
            </w:hyperlink>
            <w:r w:rsidRPr="00831F88">
              <w:rPr>
                <w:rFonts w:ascii="Garamond" w:hAnsi="Garamond" w:cstheme="majorHAnsi"/>
                <w:sz w:val="20"/>
                <w:szCs w:val="20"/>
              </w:rPr>
              <w:t xml:space="preserve"> </w:t>
            </w:r>
          </w:p>
          <w:p w14:paraId="2CFEBAF8" w14:textId="77777777" w:rsidR="00626CC6" w:rsidRPr="00831F88" w:rsidRDefault="00626CC6" w:rsidP="00626CC6">
            <w:pPr>
              <w:pStyle w:val="Paragraphedeliste"/>
              <w:numPr>
                <w:ilvl w:val="0"/>
                <w:numId w:val="27"/>
              </w:numPr>
              <w:spacing w:before="120" w:after="120"/>
              <w:contextualSpacing w:val="0"/>
              <w:rPr>
                <w:rFonts w:ascii="Garamond" w:hAnsi="Garamond" w:cstheme="majorHAnsi"/>
                <w:sz w:val="20"/>
                <w:szCs w:val="20"/>
              </w:rPr>
            </w:pPr>
            <w:r w:rsidRPr="00831F88">
              <w:rPr>
                <w:rFonts w:ascii="Garamond" w:hAnsi="Garamond" w:cstheme="majorHAnsi"/>
                <w:sz w:val="20"/>
                <w:szCs w:val="20"/>
              </w:rPr>
              <w:t>Identification des parties prenantes du secteur privé et cartographie des chaînes de valeur APA, à travers un recensement des entreprises, coopératives féminines et industries impliquées dans l’exploitation des ressources génétiques cibles du projet (cosmétiques, pharmaceutiques, nutraceutiques, agriculture).</w:t>
            </w:r>
          </w:p>
          <w:p w14:paraId="43578F30" w14:textId="77777777" w:rsidR="00626CC6" w:rsidRPr="00831F88" w:rsidRDefault="00626CC6" w:rsidP="00626CC6">
            <w:pPr>
              <w:pStyle w:val="Paragraphedeliste"/>
              <w:numPr>
                <w:ilvl w:val="0"/>
                <w:numId w:val="27"/>
              </w:numPr>
              <w:spacing w:before="120" w:after="120"/>
              <w:contextualSpacing w:val="0"/>
              <w:rPr>
                <w:rFonts w:ascii="Garamond" w:hAnsi="Garamond" w:cstheme="majorHAnsi"/>
                <w:sz w:val="20"/>
                <w:szCs w:val="20"/>
              </w:rPr>
            </w:pPr>
            <w:r w:rsidRPr="00831F88">
              <w:rPr>
                <w:rFonts w:ascii="Garamond" w:hAnsi="Garamond" w:cstheme="majorHAnsi"/>
                <w:sz w:val="20"/>
                <w:szCs w:val="20"/>
              </w:rPr>
              <w:t>Analyse des chaînes de valeur pour chaque ressource génétique dans les communes cibles, y compris les circuits de transformation, distribution et exportation.</w:t>
            </w:r>
          </w:p>
          <w:p w14:paraId="111D0F23" w14:textId="77777777" w:rsidR="00626CC6" w:rsidRPr="00831F88" w:rsidRDefault="00626CC6" w:rsidP="00626CC6">
            <w:pPr>
              <w:pStyle w:val="Paragraphedeliste"/>
              <w:numPr>
                <w:ilvl w:val="0"/>
                <w:numId w:val="27"/>
              </w:numPr>
              <w:spacing w:before="120" w:after="120"/>
              <w:contextualSpacing w:val="0"/>
              <w:rPr>
                <w:rFonts w:ascii="Garamond" w:hAnsi="Garamond" w:cstheme="majorHAnsi"/>
                <w:sz w:val="20"/>
                <w:szCs w:val="20"/>
              </w:rPr>
            </w:pPr>
            <w:r w:rsidRPr="00831F88">
              <w:rPr>
                <w:rFonts w:ascii="Garamond" w:hAnsi="Garamond" w:cstheme="majorHAnsi"/>
                <w:sz w:val="20"/>
                <w:szCs w:val="20"/>
              </w:rPr>
              <w:t>Évaluation des acteurs clés, opportunités et défis liés à l’intégration des principes APA dans ces filières, à travers l’organisation d</w:t>
            </w:r>
            <w:r w:rsidRPr="00831F88">
              <w:rPr>
                <w:rFonts w:ascii="Garamond" w:hAnsi="Garamond" w:cs="Century Gothic"/>
                <w:sz w:val="20"/>
                <w:szCs w:val="20"/>
              </w:rPr>
              <w:t>’</w:t>
            </w:r>
            <w:r w:rsidRPr="00831F88">
              <w:rPr>
                <w:rFonts w:ascii="Garamond" w:hAnsi="Garamond" w:cstheme="majorHAnsi"/>
                <w:sz w:val="20"/>
                <w:szCs w:val="20"/>
              </w:rPr>
              <w:t>ateliers r</w:t>
            </w:r>
            <w:r w:rsidRPr="00831F88">
              <w:rPr>
                <w:rFonts w:ascii="Garamond" w:hAnsi="Garamond" w:cs="Century Gothic"/>
                <w:sz w:val="20"/>
                <w:szCs w:val="20"/>
              </w:rPr>
              <w:t>é</w:t>
            </w:r>
            <w:r w:rsidRPr="00831F88">
              <w:rPr>
                <w:rFonts w:ascii="Garamond" w:hAnsi="Garamond" w:cstheme="majorHAnsi"/>
                <w:sz w:val="20"/>
                <w:szCs w:val="20"/>
              </w:rPr>
              <w:t>gionaux de concertation dans les deux r</w:t>
            </w:r>
            <w:r w:rsidRPr="00831F88">
              <w:rPr>
                <w:rFonts w:ascii="Garamond" w:hAnsi="Garamond" w:cs="Century Gothic"/>
                <w:sz w:val="20"/>
                <w:szCs w:val="20"/>
              </w:rPr>
              <w:t>é</w:t>
            </w:r>
            <w:r w:rsidRPr="00831F88">
              <w:rPr>
                <w:rFonts w:ascii="Garamond" w:hAnsi="Garamond" w:cstheme="majorHAnsi"/>
                <w:sz w:val="20"/>
                <w:szCs w:val="20"/>
              </w:rPr>
              <w:t>gions cibles du projet, incluant l’identification des attentes et préoccupations du secteur privé face aux obligations APA.</w:t>
            </w:r>
          </w:p>
          <w:p w14:paraId="22DA7E5E" w14:textId="77777777" w:rsidR="00626CC6" w:rsidRPr="00831F88" w:rsidRDefault="00626CC6" w:rsidP="00626CC6">
            <w:pPr>
              <w:pStyle w:val="Paragraphedeliste"/>
              <w:numPr>
                <w:ilvl w:val="0"/>
                <w:numId w:val="27"/>
              </w:numPr>
              <w:spacing w:before="120" w:after="120"/>
              <w:contextualSpacing w:val="0"/>
              <w:rPr>
                <w:rFonts w:ascii="Garamond" w:hAnsi="Garamond" w:cstheme="majorHAnsi"/>
                <w:sz w:val="20"/>
                <w:szCs w:val="20"/>
              </w:rPr>
            </w:pPr>
            <w:r w:rsidRPr="00831F88">
              <w:rPr>
                <w:rFonts w:ascii="Garamond" w:hAnsi="Garamond" w:cstheme="majorHAnsi"/>
                <w:sz w:val="20"/>
                <w:szCs w:val="20"/>
              </w:rPr>
              <w:t>Organiser des échanges supervisés entre fournisseurs et utilisateurs sur les conditions de collecte, d’accès et de valorisation des 3 ressources génétiques cibles du projet.</w:t>
            </w:r>
          </w:p>
          <w:p w14:paraId="332EAF05" w14:textId="77777777" w:rsidR="00626CC6" w:rsidRPr="00831F88" w:rsidRDefault="00626CC6" w:rsidP="00626CC6">
            <w:pPr>
              <w:pStyle w:val="Paragraphedeliste"/>
              <w:numPr>
                <w:ilvl w:val="0"/>
                <w:numId w:val="27"/>
              </w:numPr>
              <w:spacing w:before="120" w:after="120"/>
              <w:contextualSpacing w:val="0"/>
              <w:rPr>
                <w:rFonts w:ascii="Garamond" w:hAnsi="Garamond" w:cstheme="majorHAnsi"/>
                <w:sz w:val="20"/>
                <w:szCs w:val="20"/>
              </w:rPr>
            </w:pPr>
            <w:r w:rsidRPr="00831F88">
              <w:rPr>
                <w:rFonts w:ascii="Garamond" w:hAnsi="Garamond" w:cstheme="majorHAnsi"/>
                <w:sz w:val="20"/>
                <w:szCs w:val="20"/>
              </w:rPr>
              <w:t>Intégration des aspects liés à l’égalité des sexes et aux besoins spécifiques des coopératives féminines dans le Plan d’action pour l’égalité des sexes (annexe 10).</w:t>
            </w:r>
          </w:p>
          <w:p w14:paraId="20FD289D" w14:textId="77777777" w:rsidR="00626CC6" w:rsidRPr="00831F88" w:rsidRDefault="00626CC6" w:rsidP="00626CC6">
            <w:pPr>
              <w:pStyle w:val="Paragraphedeliste"/>
              <w:numPr>
                <w:ilvl w:val="0"/>
                <w:numId w:val="27"/>
              </w:numPr>
              <w:spacing w:after="120"/>
              <w:contextualSpacing w:val="0"/>
              <w:rPr>
                <w:rFonts w:ascii="Garamond" w:hAnsi="Garamond"/>
                <w:sz w:val="20"/>
                <w:szCs w:val="20"/>
              </w:rPr>
            </w:pPr>
            <w:r w:rsidRPr="00831F88">
              <w:rPr>
                <w:rFonts w:ascii="Garamond" w:hAnsi="Garamond" w:cstheme="majorHAnsi"/>
                <w:sz w:val="20"/>
                <w:szCs w:val="20"/>
              </w:rPr>
              <w:t>Développement de supports de sensibilisation adaptés aux besoins du secteur privé et des fournisseurs locaux pour la valorisation des filières des ressources génétiques cibles du projet</w:t>
            </w:r>
          </w:p>
          <w:p w14:paraId="51A5F27E" w14:textId="65450FC3" w:rsidR="00626CC6" w:rsidRPr="00831F88" w:rsidRDefault="00626CC6" w:rsidP="00626CC6">
            <w:pPr>
              <w:ind w:right="-108"/>
              <w:jc w:val="left"/>
              <w:rPr>
                <w:rFonts w:ascii="Garamond" w:hAnsi="Garamond" w:cstheme="majorHAnsi"/>
                <w:color w:val="5B9BD5" w:themeColor="accent5"/>
                <w:sz w:val="20"/>
                <w:szCs w:val="20"/>
              </w:rPr>
            </w:pPr>
            <w:r w:rsidRPr="00831F88">
              <w:rPr>
                <w:rFonts w:ascii="Garamond" w:hAnsi="Garamond" w:cstheme="majorHAnsi"/>
                <w:b/>
                <w:bCs/>
                <w:color w:val="5B9BD5" w:themeColor="accent5"/>
                <w:sz w:val="20"/>
                <w:szCs w:val="20"/>
              </w:rPr>
              <w:t xml:space="preserve">Recommandations du COPIL prise en compte : </w:t>
            </w:r>
            <w:r w:rsidRPr="00831F88">
              <w:rPr>
                <w:rFonts w:ascii="Garamond" w:hAnsi="Garamond" w:cstheme="majorHAnsi"/>
                <w:color w:val="5B9BD5" w:themeColor="accent5"/>
                <w:sz w:val="20"/>
                <w:szCs w:val="20"/>
              </w:rPr>
              <w:t>« Consolider la collaboration avec les universités et instituts de recherche » et « Encourager l’implication des interprofessions du secteur privé ».</w:t>
            </w:r>
            <w:r w:rsidRPr="00831F88">
              <w:rPr>
                <w:rFonts w:ascii="Garamond" w:hAnsi="Garamond" w:cstheme="majorHAnsi"/>
                <w:color w:val="5B9BD5" w:themeColor="accent5"/>
                <w:sz w:val="20"/>
                <w:szCs w:val="20"/>
              </w:rPr>
              <w:br/>
            </w:r>
            <w:r w:rsidRPr="00831F88">
              <w:rPr>
                <w:rFonts w:ascii="Garamond" w:hAnsi="Garamond" w:cstheme="majorHAnsi"/>
                <w:b/>
                <w:bCs/>
                <w:color w:val="5B9BD5" w:themeColor="accent5"/>
                <w:sz w:val="20"/>
                <w:szCs w:val="20"/>
              </w:rPr>
              <w:t>Recommandation du COPIL à prendre en considération</w:t>
            </w:r>
            <w:r w:rsidRPr="00831F88">
              <w:rPr>
                <w:rFonts w:ascii="Garamond" w:hAnsi="Garamond" w:cstheme="majorHAnsi"/>
                <w:color w:val="5B9BD5" w:themeColor="accent5"/>
                <w:sz w:val="20"/>
                <w:szCs w:val="20"/>
              </w:rPr>
              <w:t> : « Encourager l’implication des interprofessions du secteur privé engagées dans le développement de produits issus de l’APA et des chaînes de valeur des ressources génétiques, afin de garantir une gestion inclusive et durable » (ajout en rouge dans le descriptif de l’activité).</w:t>
            </w:r>
          </w:p>
        </w:tc>
        <w:tc>
          <w:tcPr>
            <w:tcW w:w="1701" w:type="dxa"/>
            <w:vMerge w:val="restart"/>
            <w:vAlign w:val="center"/>
          </w:tcPr>
          <w:p w14:paraId="6654A8D5" w14:textId="77777777" w:rsidR="00626CC6" w:rsidRPr="00831F88" w:rsidRDefault="00626CC6" w:rsidP="00626CC6">
            <w:pPr>
              <w:jc w:val="left"/>
              <w:rPr>
                <w:rFonts w:ascii="Garamond" w:eastAsia="Times New Roman" w:hAnsi="Garamond" w:cs="Times New Roman"/>
                <w:sz w:val="20"/>
                <w:szCs w:val="20"/>
              </w:rPr>
            </w:pPr>
          </w:p>
        </w:tc>
      </w:tr>
      <w:tr w:rsidR="00626CC6" w:rsidRPr="00831F88" w14:paraId="03B8E5B2" w14:textId="77777777" w:rsidTr="00BD48CE">
        <w:trPr>
          <w:trHeight w:val="4556"/>
        </w:trPr>
        <w:tc>
          <w:tcPr>
            <w:tcW w:w="1134" w:type="dxa"/>
            <w:vMerge/>
          </w:tcPr>
          <w:p w14:paraId="5E72CF04" w14:textId="77777777" w:rsidR="00626CC6" w:rsidRPr="00831F88" w:rsidRDefault="00626CC6" w:rsidP="00626CC6">
            <w:pPr>
              <w:jc w:val="center"/>
              <w:rPr>
                <w:rFonts w:ascii="Garamond" w:eastAsia="Times New Roman" w:hAnsi="Garamond" w:cstheme="majorHAnsi"/>
                <w:b/>
                <w:bCs/>
                <w:color w:val="365F91"/>
                <w:sz w:val="20"/>
                <w:szCs w:val="20"/>
              </w:rPr>
            </w:pPr>
          </w:p>
        </w:tc>
        <w:tc>
          <w:tcPr>
            <w:tcW w:w="1276" w:type="dxa"/>
            <w:vMerge/>
            <w:vAlign w:val="center"/>
          </w:tcPr>
          <w:p w14:paraId="757CC649" w14:textId="77777777" w:rsidR="00626CC6" w:rsidRPr="00831F88" w:rsidRDefault="00626CC6" w:rsidP="00626CC6">
            <w:pPr>
              <w:jc w:val="center"/>
              <w:rPr>
                <w:rFonts w:ascii="Garamond" w:eastAsia="Times New Roman" w:hAnsi="Garamond" w:cstheme="majorHAnsi"/>
                <w:color w:val="1F4E79"/>
                <w:sz w:val="20"/>
                <w:szCs w:val="20"/>
              </w:rPr>
            </w:pPr>
          </w:p>
        </w:tc>
        <w:tc>
          <w:tcPr>
            <w:tcW w:w="1842" w:type="dxa"/>
            <w:vMerge/>
            <w:vAlign w:val="center"/>
          </w:tcPr>
          <w:p w14:paraId="4ECFC5B2" w14:textId="77777777" w:rsidR="00626CC6" w:rsidRPr="00831F88" w:rsidRDefault="00626CC6" w:rsidP="00626CC6">
            <w:pPr>
              <w:pStyle w:val="Paragraphedeliste"/>
              <w:spacing w:before="240" w:after="240"/>
              <w:ind w:left="6" w:hanging="6"/>
              <w:jc w:val="center"/>
              <w:rPr>
                <w:rFonts w:ascii="Garamond" w:hAnsi="Garamond" w:cstheme="majorHAnsi"/>
                <w:b/>
                <w:bCs/>
                <w:color w:val="1F4E79"/>
                <w:sz w:val="20"/>
                <w:szCs w:val="20"/>
              </w:rPr>
            </w:pPr>
          </w:p>
        </w:tc>
        <w:tc>
          <w:tcPr>
            <w:tcW w:w="1985" w:type="dxa"/>
          </w:tcPr>
          <w:p w14:paraId="13E01C27" w14:textId="64A1E237" w:rsidR="00626CC6" w:rsidRPr="00831F88" w:rsidRDefault="00626CC6" w:rsidP="00626CC6">
            <w:pPr>
              <w:spacing w:before="120" w:after="120"/>
              <w:rPr>
                <w:rFonts w:ascii="Garamond" w:eastAsia="Times New Roman" w:hAnsi="Garamond" w:cstheme="majorHAnsi"/>
                <w:b/>
                <w:bCs/>
                <w:color w:val="1F4E79"/>
                <w:sz w:val="20"/>
                <w:szCs w:val="20"/>
              </w:rPr>
            </w:pPr>
            <w:r w:rsidRPr="00831F88">
              <w:rPr>
                <w:rFonts w:ascii="Garamond" w:eastAsia="Times New Roman" w:hAnsi="Garamond" w:cstheme="majorHAnsi"/>
                <w:b/>
                <w:bCs/>
                <w:sz w:val="20"/>
                <w:szCs w:val="20"/>
              </w:rPr>
              <w:t xml:space="preserve">2.1.2 : </w:t>
            </w:r>
            <w:r w:rsidRPr="00831F88">
              <w:rPr>
                <w:rFonts w:ascii="Garamond" w:eastAsia="Times New Roman" w:hAnsi="Garamond" w:cstheme="majorHAnsi"/>
                <w:sz w:val="20"/>
                <w:szCs w:val="20"/>
              </w:rPr>
              <w:t>Formations destinées aux entreprises privées, aux entités universitaires et aux coopératives intéressées par l'APA, les ressources génétiques et les chaînes de valeur aux niveaux national et régional, couvrant notamment le Protocole de Nagoya, le cadre national d'APA, les contrats et la négociation d'APA, le partage des avantages, l'utilisation durable des ressources et la gestion des écosystèmes.</w:t>
            </w:r>
          </w:p>
        </w:tc>
        <w:tc>
          <w:tcPr>
            <w:tcW w:w="8222" w:type="dxa"/>
          </w:tcPr>
          <w:p w14:paraId="019A7827" w14:textId="776BEB42" w:rsidR="00626CC6" w:rsidRPr="00831F88" w:rsidRDefault="00626CC6" w:rsidP="00626CC6">
            <w:pPr>
              <w:rPr>
                <w:rFonts w:ascii="Garamond" w:eastAsia="Times New Roman" w:hAnsi="Garamond" w:cstheme="majorHAnsi"/>
                <w:b/>
                <w:bCs/>
                <w:sz w:val="20"/>
                <w:szCs w:val="20"/>
              </w:rPr>
            </w:pPr>
            <w:r w:rsidRPr="00831F88">
              <w:rPr>
                <w:rFonts w:ascii="Garamond" w:eastAsia="Times New Roman" w:hAnsi="Garamond" w:cstheme="majorHAnsi"/>
                <w:sz w:val="20"/>
                <w:szCs w:val="20"/>
              </w:rPr>
              <w:t xml:space="preserve">Les activités suivantes visent à </w:t>
            </w:r>
            <w:r w:rsidRPr="00831F88">
              <w:rPr>
                <w:rFonts w:ascii="Garamond" w:eastAsia="Times New Roman" w:hAnsi="Garamond" w:cstheme="majorHAnsi"/>
                <w:b/>
                <w:bCs/>
                <w:sz w:val="20"/>
                <w:szCs w:val="20"/>
              </w:rPr>
              <w:t>renforcer la compréhension et la capacité d’action des acteurs économiques et académiques sur le Protocole de Nagoya et l’APA</w:t>
            </w:r>
            <w:r w:rsidRPr="00831F88">
              <w:rPr>
                <w:rFonts w:ascii="Garamond" w:eastAsia="Times New Roman" w:hAnsi="Garamond" w:cstheme="majorHAnsi"/>
                <w:sz w:val="20"/>
                <w:szCs w:val="20"/>
              </w:rPr>
              <w:t xml:space="preserve">. L’objectif est de </w:t>
            </w:r>
            <w:r w:rsidRPr="00831F88">
              <w:rPr>
                <w:rFonts w:ascii="Garamond" w:eastAsia="Times New Roman" w:hAnsi="Garamond" w:cstheme="majorHAnsi"/>
                <w:b/>
                <w:bCs/>
                <w:sz w:val="20"/>
                <w:szCs w:val="20"/>
              </w:rPr>
              <w:t>mettre à niveau l’ensemble des parties prenantes</w:t>
            </w:r>
            <w:r w:rsidRPr="00831F88">
              <w:rPr>
                <w:rFonts w:ascii="Garamond" w:eastAsia="Times New Roman" w:hAnsi="Garamond" w:cstheme="majorHAnsi"/>
                <w:sz w:val="20"/>
                <w:szCs w:val="20"/>
              </w:rPr>
              <w:t xml:space="preserve"> sur les enjeux et les obligations liés à l’accès et au partage des avantages (APA) tout en préparant les bases de la future négociation des contrats APA sur les ressources génétiques cibles. Cette première phase de </w:t>
            </w:r>
            <w:r w:rsidRPr="00831F88">
              <w:rPr>
                <w:rFonts w:ascii="Garamond" w:eastAsia="Times New Roman" w:hAnsi="Garamond" w:cstheme="majorHAnsi"/>
                <w:b/>
                <w:bCs/>
                <w:sz w:val="20"/>
                <w:szCs w:val="20"/>
              </w:rPr>
              <w:t>formation permettra également d’identifier les besoins spécifiques des parties prenantes et d’adapter le cadre de mise en œuvre des projets pilotes APA. Les activités spécifiques seront :</w:t>
            </w:r>
          </w:p>
          <w:p w14:paraId="1E00176F" w14:textId="77777777" w:rsidR="00626CC6" w:rsidRPr="00831F88" w:rsidRDefault="00626CC6" w:rsidP="00626CC6">
            <w:pPr>
              <w:pStyle w:val="Paragraphedeliste"/>
              <w:numPr>
                <w:ilvl w:val="0"/>
                <w:numId w:val="30"/>
              </w:numPr>
              <w:spacing w:before="120" w:after="120"/>
              <w:ind w:left="319"/>
              <w:contextualSpacing w:val="0"/>
              <w:rPr>
                <w:rFonts w:ascii="Garamond" w:hAnsi="Garamond" w:cstheme="majorHAnsi"/>
                <w:sz w:val="20"/>
                <w:szCs w:val="20"/>
              </w:rPr>
            </w:pPr>
            <w:r w:rsidRPr="00831F88">
              <w:rPr>
                <w:rFonts w:ascii="Garamond" w:hAnsi="Garamond" w:cs="Century Gothic"/>
                <w:sz w:val="20"/>
                <w:szCs w:val="20"/>
              </w:rPr>
              <w:t>É</w:t>
            </w:r>
            <w:r w:rsidRPr="00831F88">
              <w:rPr>
                <w:rFonts w:ascii="Garamond" w:hAnsi="Garamond" w:cstheme="majorHAnsi"/>
                <w:sz w:val="20"/>
                <w:szCs w:val="20"/>
              </w:rPr>
              <w:t>valuation des besoins en formation des entreprises priv</w:t>
            </w:r>
            <w:r w:rsidRPr="00831F88">
              <w:rPr>
                <w:rFonts w:ascii="Garamond" w:hAnsi="Garamond" w:cs="Century Gothic"/>
                <w:sz w:val="20"/>
                <w:szCs w:val="20"/>
              </w:rPr>
              <w:t>é</w:t>
            </w:r>
            <w:r w:rsidRPr="00831F88">
              <w:rPr>
                <w:rFonts w:ascii="Garamond" w:hAnsi="Garamond" w:cstheme="majorHAnsi"/>
                <w:sz w:val="20"/>
                <w:szCs w:val="20"/>
              </w:rPr>
              <w:t>es, des universit</w:t>
            </w:r>
            <w:r w:rsidRPr="00831F88">
              <w:rPr>
                <w:rFonts w:ascii="Garamond" w:hAnsi="Garamond" w:cs="Century Gothic"/>
                <w:sz w:val="20"/>
                <w:szCs w:val="20"/>
              </w:rPr>
              <w:t>é</w:t>
            </w:r>
            <w:r w:rsidRPr="00831F88">
              <w:rPr>
                <w:rFonts w:ascii="Garamond" w:hAnsi="Garamond" w:cstheme="majorHAnsi"/>
                <w:sz w:val="20"/>
                <w:szCs w:val="20"/>
              </w:rPr>
              <w:t>s et des coop</w:t>
            </w:r>
            <w:r w:rsidRPr="00831F88">
              <w:rPr>
                <w:rFonts w:ascii="Garamond" w:hAnsi="Garamond" w:cs="Century Gothic"/>
                <w:sz w:val="20"/>
                <w:szCs w:val="20"/>
              </w:rPr>
              <w:t>é</w:t>
            </w:r>
            <w:r w:rsidRPr="00831F88">
              <w:rPr>
                <w:rFonts w:ascii="Garamond" w:hAnsi="Garamond" w:cstheme="majorHAnsi"/>
                <w:sz w:val="20"/>
                <w:szCs w:val="20"/>
              </w:rPr>
              <w:t>ratives dans les trois sites de projet (Commune d’</w:t>
            </w:r>
            <w:proofErr w:type="spellStart"/>
            <w:r w:rsidRPr="00831F88">
              <w:rPr>
                <w:rFonts w:ascii="Garamond" w:hAnsi="Garamond" w:cstheme="majorHAnsi"/>
                <w:sz w:val="20"/>
                <w:szCs w:val="20"/>
              </w:rPr>
              <w:t>Itzer</w:t>
            </w:r>
            <w:proofErr w:type="spellEnd"/>
            <w:r w:rsidRPr="00831F88">
              <w:rPr>
                <w:rFonts w:ascii="Garamond" w:hAnsi="Garamond" w:cstheme="majorHAnsi"/>
                <w:sz w:val="20"/>
                <w:szCs w:val="20"/>
              </w:rPr>
              <w:t xml:space="preserve"> – Lichen de cèdre, Commune de </w:t>
            </w:r>
            <w:proofErr w:type="spellStart"/>
            <w:r w:rsidRPr="00831F88">
              <w:rPr>
                <w:rFonts w:ascii="Garamond" w:hAnsi="Garamond" w:cstheme="majorHAnsi"/>
                <w:sz w:val="20"/>
                <w:szCs w:val="20"/>
              </w:rPr>
              <w:t>Talouine</w:t>
            </w:r>
            <w:proofErr w:type="spellEnd"/>
            <w:r w:rsidRPr="00831F88">
              <w:rPr>
                <w:rFonts w:ascii="Garamond" w:hAnsi="Garamond" w:cstheme="majorHAnsi"/>
                <w:sz w:val="20"/>
                <w:szCs w:val="20"/>
              </w:rPr>
              <w:t xml:space="preserve"> – Safran, Commune d’</w:t>
            </w:r>
            <w:proofErr w:type="spellStart"/>
            <w:r w:rsidRPr="00831F88">
              <w:rPr>
                <w:rFonts w:ascii="Garamond" w:hAnsi="Garamond" w:cstheme="majorHAnsi"/>
                <w:sz w:val="20"/>
                <w:szCs w:val="20"/>
              </w:rPr>
              <w:t>Aoulouz</w:t>
            </w:r>
            <w:proofErr w:type="spellEnd"/>
            <w:r w:rsidRPr="00831F88">
              <w:rPr>
                <w:rFonts w:ascii="Garamond" w:hAnsi="Garamond" w:cstheme="majorHAnsi"/>
                <w:sz w:val="20"/>
                <w:szCs w:val="20"/>
              </w:rPr>
              <w:t>/Ouarzazate – Argan), incluant le recensement des acteurs concernés (entreprises privées, universités, instituts de recherche, coopératives - y compris les femmes et groupes de femmes) et l’analyse des attentes en matière de formation sur l’APA, la valorisation des ressources génétiques et les obligations juridiques et contractuelles.</w:t>
            </w:r>
          </w:p>
          <w:p w14:paraId="048FB7B3" w14:textId="77777777" w:rsidR="00626CC6" w:rsidRPr="00831F88" w:rsidRDefault="00626CC6" w:rsidP="00626CC6">
            <w:pPr>
              <w:pStyle w:val="Paragraphedeliste"/>
              <w:numPr>
                <w:ilvl w:val="0"/>
                <w:numId w:val="30"/>
              </w:numPr>
              <w:spacing w:before="120" w:after="120"/>
              <w:ind w:left="319"/>
              <w:contextualSpacing w:val="0"/>
              <w:rPr>
                <w:rFonts w:ascii="Garamond" w:hAnsi="Garamond" w:cstheme="majorHAnsi"/>
                <w:sz w:val="20"/>
                <w:szCs w:val="20"/>
              </w:rPr>
            </w:pPr>
            <w:r w:rsidRPr="00831F88">
              <w:rPr>
                <w:rFonts w:ascii="Garamond" w:hAnsi="Garamond" w:cstheme="majorHAnsi"/>
                <w:sz w:val="20"/>
                <w:szCs w:val="20"/>
              </w:rPr>
              <w:t>Conception d</w:t>
            </w:r>
            <w:r w:rsidRPr="00831F88">
              <w:rPr>
                <w:rFonts w:ascii="Garamond" w:hAnsi="Garamond" w:cs="Century Gothic"/>
                <w:sz w:val="20"/>
                <w:szCs w:val="20"/>
              </w:rPr>
              <w:t>’</w:t>
            </w:r>
            <w:r w:rsidRPr="00831F88">
              <w:rPr>
                <w:rFonts w:ascii="Garamond" w:hAnsi="Garamond" w:cstheme="majorHAnsi"/>
                <w:sz w:val="20"/>
                <w:szCs w:val="20"/>
              </w:rPr>
              <w:t>un programme de formation adapt</w:t>
            </w:r>
            <w:r w:rsidRPr="00831F88">
              <w:rPr>
                <w:rFonts w:ascii="Garamond" w:hAnsi="Garamond" w:cs="Century Gothic"/>
                <w:sz w:val="20"/>
                <w:szCs w:val="20"/>
              </w:rPr>
              <w:t>é</w:t>
            </w:r>
            <w:r w:rsidRPr="00831F88">
              <w:rPr>
                <w:rFonts w:ascii="Garamond" w:hAnsi="Garamond" w:cstheme="majorHAnsi"/>
                <w:sz w:val="20"/>
                <w:szCs w:val="20"/>
              </w:rPr>
              <w:t xml:space="preserve"> aux besoins identifi</w:t>
            </w:r>
            <w:r w:rsidRPr="00831F88">
              <w:rPr>
                <w:rFonts w:ascii="Garamond" w:hAnsi="Garamond" w:cs="Century Gothic"/>
                <w:sz w:val="20"/>
                <w:szCs w:val="20"/>
              </w:rPr>
              <w:t>é</w:t>
            </w:r>
            <w:r w:rsidRPr="00831F88">
              <w:rPr>
                <w:rFonts w:ascii="Garamond" w:hAnsi="Garamond" w:cstheme="majorHAnsi"/>
                <w:sz w:val="20"/>
                <w:szCs w:val="20"/>
              </w:rPr>
              <w:t>s et couvrant :</w:t>
            </w:r>
          </w:p>
          <w:p w14:paraId="1886F9C0" w14:textId="77777777" w:rsidR="00626CC6" w:rsidRPr="00831F88" w:rsidRDefault="00626CC6" w:rsidP="00626CC6">
            <w:pPr>
              <w:pStyle w:val="Paragraphedeliste"/>
              <w:numPr>
                <w:ilvl w:val="0"/>
                <w:numId w:val="32"/>
              </w:numPr>
              <w:spacing w:before="60" w:after="60"/>
              <w:ind w:left="319"/>
              <w:contextualSpacing w:val="0"/>
              <w:rPr>
                <w:rFonts w:ascii="Garamond" w:hAnsi="Garamond" w:cstheme="majorHAnsi"/>
                <w:sz w:val="20"/>
                <w:szCs w:val="20"/>
              </w:rPr>
            </w:pPr>
            <w:r w:rsidRPr="00831F88">
              <w:rPr>
                <w:rFonts w:ascii="Garamond" w:hAnsi="Garamond" w:cstheme="majorHAnsi"/>
                <w:sz w:val="20"/>
                <w:szCs w:val="20"/>
              </w:rPr>
              <w:t>Le Protocole de Nagoya et ses obligations internationales ;</w:t>
            </w:r>
          </w:p>
          <w:p w14:paraId="0D2800EC" w14:textId="77777777" w:rsidR="00626CC6" w:rsidRPr="00831F88" w:rsidRDefault="00626CC6" w:rsidP="00626CC6">
            <w:pPr>
              <w:pStyle w:val="Paragraphedeliste"/>
              <w:numPr>
                <w:ilvl w:val="0"/>
                <w:numId w:val="32"/>
              </w:numPr>
              <w:spacing w:before="60" w:after="60"/>
              <w:ind w:left="319"/>
              <w:contextualSpacing w:val="0"/>
              <w:rPr>
                <w:rFonts w:ascii="Garamond" w:hAnsi="Garamond" w:cstheme="majorHAnsi"/>
                <w:sz w:val="20"/>
                <w:szCs w:val="20"/>
              </w:rPr>
            </w:pPr>
            <w:r w:rsidRPr="00831F88">
              <w:rPr>
                <w:rFonts w:ascii="Garamond" w:hAnsi="Garamond" w:cstheme="majorHAnsi"/>
                <w:sz w:val="20"/>
                <w:szCs w:val="20"/>
              </w:rPr>
              <w:t>Le cadre juridique APA au Maroc ;</w:t>
            </w:r>
          </w:p>
          <w:p w14:paraId="52B82879" w14:textId="77777777" w:rsidR="00626CC6" w:rsidRPr="00831F88" w:rsidRDefault="00626CC6" w:rsidP="00626CC6">
            <w:pPr>
              <w:pStyle w:val="Paragraphedeliste"/>
              <w:numPr>
                <w:ilvl w:val="0"/>
                <w:numId w:val="32"/>
              </w:numPr>
              <w:spacing w:before="60" w:after="60"/>
              <w:ind w:left="319"/>
              <w:contextualSpacing w:val="0"/>
              <w:rPr>
                <w:rFonts w:ascii="Garamond" w:hAnsi="Garamond" w:cstheme="majorHAnsi"/>
                <w:sz w:val="20"/>
                <w:szCs w:val="20"/>
              </w:rPr>
            </w:pPr>
            <w:r w:rsidRPr="00831F88">
              <w:rPr>
                <w:rFonts w:ascii="Garamond" w:hAnsi="Garamond" w:cstheme="majorHAnsi"/>
                <w:sz w:val="20"/>
                <w:szCs w:val="20"/>
              </w:rPr>
              <w:t>Les contrats APA et les principes de négociation équitable ;</w:t>
            </w:r>
          </w:p>
          <w:p w14:paraId="7DF59E21" w14:textId="77777777" w:rsidR="00626CC6" w:rsidRPr="00831F88" w:rsidRDefault="00626CC6" w:rsidP="00626CC6">
            <w:pPr>
              <w:pStyle w:val="Paragraphedeliste"/>
              <w:numPr>
                <w:ilvl w:val="0"/>
                <w:numId w:val="32"/>
              </w:numPr>
              <w:spacing w:before="60" w:after="60"/>
              <w:ind w:left="319"/>
              <w:contextualSpacing w:val="0"/>
              <w:rPr>
                <w:rFonts w:ascii="Garamond" w:hAnsi="Garamond" w:cstheme="majorHAnsi"/>
                <w:sz w:val="20"/>
                <w:szCs w:val="20"/>
              </w:rPr>
            </w:pPr>
            <w:r w:rsidRPr="00831F88">
              <w:rPr>
                <w:rFonts w:ascii="Garamond" w:hAnsi="Garamond" w:cstheme="majorHAnsi"/>
                <w:sz w:val="20"/>
                <w:szCs w:val="20"/>
              </w:rPr>
              <w:t>Le partage des avantages monétaires et non monétaires ;</w:t>
            </w:r>
          </w:p>
          <w:p w14:paraId="52C05D5C" w14:textId="77777777" w:rsidR="00626CC6" w:rsidRPr="00831F88" w:rsidRDefault="00626CC6" w:rsidP="00626CC6">
            <w:pPr>
              <w:pStyle w:val="Paragraphedeliste"/>
              <w:numPr>
                <w:ilvl w:val="0"/>
                <w:numId w:val="32"/>
              </w:numPr>
              <w:spacing w:before="60" w:after="60"/>
              <w:ind w:left="319"/>
              <w:contextualSpacing w:val="0"/>
              <w:rPr>
                <w:rFonts w:ascii="Garamond" w:hAnsi="Garamond" w:cstheme="majorHAnsi"/>
                <w:sz w:val="20"/>
                <w:szCs w:val="20"/>
              </w:rPr>
            </w:pPr>
            <w:r w:rsidRPr="00831F88">
              <w:rPr>
                <w:rFonts w:ascii="Garamond" w:hAnsi="Garamond" w:cstheme="majorHAnsi"/>
                <w:sz w:val="20"/>
                <w:szCs w:val="20"/>
              </w:rPr>
              <w:t>L’utilisation durable des ressources génétiques et la gestion des écosystèmes ;</w:t>
            </w:r>
          </w:p>
          <w:p w14:paraId="38CA788D" w14:textId="77777777" w:rsidR="00626CC6" w:rsidRPr="00831F88" w:rsidRDefault="00626CC6" w:rsidP="00626CC6">
            <w:pPr>
              <w:pStyle w:val="Paragraphedeliste"/>
              <w:numPr>
                <w:ilvl w:val="0"/>
                <w:numId w:val="32"/>
              </w:numPr>
              <w:spacing w:before="60" w:after="60"/>
              <w:ind w:left="319"/>
              <w:contextualSpacing w:val="0"/>
              <w:rPr>
                <w:rFonts w:ascii="Garamond" w:hAnsi="Garamond" w:cstheme="majorHAnsi"/>
                <w:sz w:val="20"/>
                <w:szCs w:val="20"/>
              </w:rPr>
            </w:pPr>
            <w:r w:rsidRPr="00831F88">
              <w:rPr>
                <w:rFonts w:ascii="Garamond" w:hAnsi="Garamond" w:cstheme="majorHAnsi"/>
                <w:sz w:val="20"/>
                <w:szCs w:val="20"/>
              </w:rPr>
              <w:t>Intégration d’études de cas concrets basées sur les trois ressources génétiques cibles du projet.</w:t>
            </w:r>
          </w:p>
          <w:p w14:paraId="4A7F82CD" w14:textId="77777777" w:rsidR="00626CC6" w:rsidRPr="00831F88" w:rsidRDefault="00626CC6" w:rsidP="00626CC6">
            <w:pPr>
              <w:pStyle w:val="Paragraphedeliste"/>
              <w:numPr>
                <w:ilvl w:val="0"/>
                <w:numId w:val="31"/>
              </w:numPr>
              <w:spacing w:before="120" w:after="120"/>
              <w:ind w:left="319"/>
              <w:contextualSpacing w:val="0"/>
              <w:rPr>
                <w:rFonts w:ascii="Garamond" w:hAnsi="Garamond" w:cstheme="majorHAnsi"/>
                <w:sz w:val="20"/>
                <w:szCs w:val="20"/>
              </w:rPr>
            </w:pPr>
            <w:r w:rsidRPr="00831F88">
              <w:rPr>
                <w:rFonts w:ascii="Garamond" w:hAnsi="Garamond" w:cstheme="majorHAnsi"/>
                <w:sz w:val="20"/>
                <w:szCs w:val="20"/>
              </w:rPr>
              <w:t>Organisation de sessions de formation r</w:t>
            </w:r>
            <w:r w:rsidRPr="00831F88">
              <w:rPr>
                <w:rFonts w:ascii="Garamond" w:hAnsi="Garamond" w:cs="Century Gothic"/>
                <w:sz w:val="20"/>
                <w:szCs w:val="20"/>
              </w:rPr>
              <w:t>é</w:t>
            </w:r>
            <w:r w:rsidRPr="00831F88">
              <w:rPr>
                <w:rFonts w:ascii="Garamond" w:hAnsi="Garamond" w:cstheme="majorHAnsi"/>
                <w:sz w:val="20"/>
                <w:szCs w:val="20"/>
              </w:rPr>
              <w:t>gionales dans les deux r</w:t>
            </w:r>
            <w:r w:rsidRPr="00831F88">
              <w:rPr>
                <w:rFonts w:ascii="Garamond" w:hAnsi="Garamond" w:cs="Century Gothic"/>
                <w:sz w:val="20"/>
                <w:szCs w:val="20"/>
              </w:rPr>
              <w:t>é</w:t>
            </w:r>
            <w:r w:rsidRPr="00831F88">
              <w:rPr>
                <w:rFonts w:ascii="Garamond" w:hAnsi="Garamond" w:cstheme="majorHAnsi"/>
                <w:sz w:val="20"/>
                <w:szCs w:val="20"/>
              </w:rPr>
              <w:t>gions cibles du projet, en coordination avec les autorités locales et les parties prenantes.</w:t>
            </w:r>
          </w:p>
          <w:p w14:paraId="18C9DA8D" w14:textId="77777777" w:rsidR="00626CC6" w:rsidRPr="00831F88" w:rsidRDefault="00626CC6" w:rsidP="00626CC6">
            <w:pPr>
              <w:pStyle w:val="Paragraphedeliste"/>
              <w:numPr>
                <w:ilvl w:val="0"/>
                <w:numId w:val="31"/>
              </w:numPr>
              <w:spacing w:before="120" w:after="120"/>
              <w:ind w:left="319"/>
              <w:contextualSpacing w:val="0"/>
              <w:rPr>
                <w:rFonts w:ascii="Garamond" w:hAnsi="Garamond" w:cstheme="majorHAnsi"/>
                <w:sz w:val="20"/>
                <w:szCs w:val="20"/>
              </w:rPr>
            </w:pPr>
            <w:r w:rsidRPr="00831F88">
              <w:rPr>
                <w:rFonts w:ascii="Garamond" w:hAnsi="Garamond" w:cstheme="majorHAnsi"/>
                <w:sz w:val="20"/>
                <w:szCs w:val="20"/>
              </w:rPr>
              <w:t>Établissement d’une base de référence dès l’évaluation des besoins pour suivre l’évolution des compétences.</w:t>
            </w:r>
          </w:p>
          <w:p w14:paraId="12D2122A" w14:textId="77777777" w:rsidR="00626CC6" w:rsidRPr="00831F88" w:rsidRDefault="00626CC6" w:rsidP="00626CC6">
            <w:pPr>
              <w:spacing w:after="120"/>
              <w:rPr>
                <w:rFonts w:ascii="Garamond" w:hAnsi="Garamond" w:cstheme="majorHAnsi"/>
                <w:color w:val="5B9BD5" w:themeColor="accent5"/>
                <w:sz w:val="20"/>
                <w:szCs w:val="20"/>
              </w:rPr>
            </w:pPr>
            <w:r w:rsidRPr="00831F88">
              <w:rPr>
                <w:rFonts w:ascii="Garamond" w:hAnsi="Garamond" w:cstheme="majorHAnsi"/>
                <w:b/>
                <w:bCs/>
                <w:color w:val="5B9BD5" w:themeColor="accent5"/>
                <w:sz w:val="20"/>
                <w:szCs w:val="20"/>
              </w:rPr>
              <w:t xml:space="preserve">Recommandation du COPIL prise en compte : </w:t>
            </w:r>
            <w:r w:rsidRPr="00831F88">
              <w:rPr>
                <w:rFonts w:ascii="Garamond" w:hAnsi="Garamond" w:cstheme="majorHAnsi"/>
                <w:color w:val="5B9BD5" w:themeColor="accent5"/>
                <w:sz w:val="20"/>
                <w:szCs w:val="20"/>
              </w:rPr>
              <w:t>« Renforcer la compréhension et l’aptitude à agir des acteurs économiques et académiques ».</w:t>
            </w:r>
          </w:p>
          <w:p w14:paraId="17A4B985" w14:textId="200F9EEA" w:rsidR="00626CC6" w:rsidRPr="00831F88" w:rsidRDefault="00626CC6" w:rsidP="00626CC6">
            <w:pPr>
              <w:ind w:right="-108"/>
              <w:jc w:val="left"/>
              <w:rPr>
                <w:rFonts w:ascii="Garamond" w:eastAsia="Times New Roman" w:hAnsi="Garamond" w:cstheme="majorHAnsi"/>
                <w:sz w:val="20"/>
                <w:szCs w:val="20"/>
              </w:rPr>
            </w:pPr>
            <w:r w:rsidRPr="00831F88">
              <w:rPr>
                <w:rFonts w:ascii="Garamond" w:hAnsi="Garamond" w:cstheme="majorHAnsi"/>
                <w:b/>
                <w:bCs/>
                <w:color w:val="5B9BD5" w:themeColor="accent5"/>
                <w:sz w:val="20"/>
                <w:szCs w:val="20"/>
              </w:rPr>
              <w:t>Recommandation du COPIL à prendre en considération :</w:t>
            </w:r>
            <w:r w:rsidRPr="00831F88">
              <w:rPr>
                <w:rFonts w:ascii="Garamond" w:hAnsi="Garamond" w:cstheme="majorHAnsi"/>
                <w:color w:val="5B9BD5" w:themeColor="accent5"/>
                <w:sz w:val="20"/>
                <w:szCs w:val="20"/>
              </w:rPr>
              <w:t xml:space="preserve"> « Encourager l’implication des interprofessions du secteur privé engagées dans le développement de produits issus de l’APA et des chaînes de valeur des ressources génétiques, afin de garantir une gestion inclusive et durable » (ajout en rouge dans le descriptif de l’activité).</w:t>
            </w:r>
          </w:p>
        </w:tc>
        <w:tc>
          <w:tcPr>
            <w:tcW w:w="1701" w:type="dxa"/>
            <w:vMerge/>
            <w:vAlign w:val="center"/>
          </w:tcPr>
          <w:p w14:paraId="256DE362" w14:textId="77777777" w:rsidR="00626CC6" w:rsidRPr="00831F88" w:rsidRDefault="00626CC6" w:rsidP="00626CC6">
            <w:pPr>
              <w:jc w:val="left"/>
              <w:rPr>
                <w:rFonts w:ascii="Garamond" w:eastAsia="Times New Roman" w:hAnsi="Garamond" w:cs="Times New Roman"/>
                <w:sz w:val="20"/>
                <w:szCs w:val="20"/>
              </w:rPr>
            </w:pPr>
          </w:p>
        </w:tc>
      </w:tr>
      <w:tr w:rsidR="00626CC6" w:rsidRPr="00831F88" w14:paraId="659BBC57" w14:textId="77777777" w:rsidTr="00BD48CE">
        <w:trPr>
          <w:trHeight w:val="3981"/>
        </w:trPr>
        <w:tc>
          <w:tcPr>
            <w:tcW w:w="1134" w:type="dxa"/>
            <w:vMerge/>
          </w:tcPr>
          <w:p w14:paraId="67508EE4" w14:textId="77777777" w:rsidR="00626CC6" w:rsidRPr="00831F88" w:rsidRDefault="00626CC6" w:rsidP="00626CC6">
            <w:pPr>
              <w:jc w:val="center"/>
              <w:rPr>
                <w:rFonts w:ascii="Garamond" w:eastAsia="Times New Roman" w:hAnsi="Garamond" w:cstheme="majorHAnsi"/>
                <w:b/>
                <w:bCs/>
                <w:color w:val="365F91"/>
                <w:sz w:val="20"/>
                <w:szCs w:val="20"/>
              </w:rPr>
            </w:pPr>
          </w:p>
        </w:tc>
        <w:tc>
          <w:tcPr>
            <w:tcW w:w="1276" w:type="dxa"/>
            <w:vMerge/>
            <w:vAlign w:val="center"/>
          </w:tcPr>
          <w:p w14:paraId="1886A7A2" w14:textId="77777777" w:rsidR="00626CC6" w:rsidRPr="00831F88" w:rsidRDefault="00626CC6" w:rsidP="00626CC6">
            <w:pPr>
              <w:jc w:val="center"/>
              <w:rPr>
                <w:rFonts w:ascii="Garamond" w:eastAsia="Times New Roman" w:hAnsi="Garamond" w:cstheme="majorHAnsi"/>
                <w:color w:val="1F4E79"/>
                <w:sz w:val="20"/>
                <w:szCs w:val="20"/>
              </w:rPr>
            </w:pPr>
          </w:p>
        </w:tc>
        <w:tc>
          <w:tcPr>
            <w:tcW w:w="1842" w:type="dxa"/>
            <w:vMerge/>
            <w:vAlign w:val="center"/>
          </w:tcPr>
          <w:p w14:paraId="00D9AD6C" w14:textId="77777777" w:rsidR="00626CC6" w:rsidRPr="00831F88" w:rsidRDefault="00626CC6" w:rsidP="00626CC6">
            <w:pPr>
              <w:pStyle w:val="Paragraphedeliste"/>
              <w:spacing w:before="240" w:after="240"/>
              <w:ind w:left="6" w:hanging="6"/>
              <w:jc w:val="center"/>
              <w:rPr>
                <w:rFonts w:ascii="Garamond" w:hAnsi="Garamond" w:cstheme="majorHAnsi"/>
                <w:b/>
                <w:bCs/>
                <w:color w:val="1F4E79"/>
                <w:sz w:val="20"/>
                <w:szCs w:val="20"/>
              </w:rPr>
            </w:pPr>
          </w:p>
        </w:tc>
        <w:tc>
          <w:tcPr>
            <w:tcW w:w="1985" w:type="dxa"/>
            <w:vAlign w:val="center"/>
          </w:tcPr>
          <w:p w14:paraId="39DECB39" w14:textId="15429A73" w:rsidR="00626CC6" w:rsidRPr="00831F88" w:rsidRDefault="00626CC6" w:rsidP="00626CC6">
            <w:pPr>
              <w:spacing w:before="120" w:after="120"/>
              <w:rPr>
                <w:rFonts w:ascii="Garamond" w:eastAsia="Times New Roman" w:hAnsi="Garamond" w:cstheme="majorHAnsi"/>
                <w:b/>
                <w:bCs/>
                <w:color w:val="1F4E79"/>
                <w:sz w:val="20"/>
                <w:szCs w:val="20"/>
              </w:rPr>
            </w:pPr>
            <w:r w:rsidRPr="00831F88">
              <w:rPr>
                <w:rFonts w:ascii="Garamond" w:eastAsia="Times New Roman" w:hAnsi="Garamond" w:cstheme="majorHAnsi"/>
                <w:b/>
                <w:bCs/>
                <w:sz w:val="20"/>
                <w:szCs w:val="20"/>
              </w:rPr>
              <w:t>2.1.3</w:t>
            </w:r>
            <w:r w:rsidRPr="00831F88">
              <w:rPr>
                <w:rFonts w:ascii="Garamond" w:eastAsia="Times New Roman" w:hAnsi="Garamond" w:cstheme="majorHAnsi"/>
                <w:sz w:val="20"/>
                <w:szCs w:val="20"/>
              </w:rPr>
              <w:t>. Diffusion aux niveaux national et international d'informations conformes à l'APA sur les ressources génétiques et les chaînes de valeur APA afin de promouvoir les possibilités d'investissement dans la bioprospection durable.</w:t>
            </w:r>
          </w:p>
        </w:tc>
        <w:tc>
          <w:tcPr>
            <w:tcW w:w="8222" w:type="dxa"/>
          </w:tcPr>
          <w:p w14:paraId="372BDE55" w14:textId="00C23E20" w:rsidR="00626CC6" w:rsidRPr="00831F88" w:rsidRDefault="00626CC6" w:rsidP="00626CC6">
            <w:pPr>
              <w:rPr>
                <w:rFonts w:ascii="Garamond" w:eastAsia="Times New Roman" w:hAnsi="Garamond" w:cstheme="majorHAnsi"/>
                <w:sz w:val="20"/>
                <w:szCs w:val="20"/>
              </w:rPr>
            </w:pPr>
            <w:r w:rsidRPr="00831F88">
              <w:rPr>
                <w:rFonts w:ascii="Garamond" w:eastAsia="Times New Roman" w:hAnsi="Garamond" w:cstheme="majorHAnsi"/>
                <w:sz w:val="20"/>
                <w:szCs w:val="20"/>
              </w:rPr>
              <w:t xml:space="preserve">Les activités suivantes visent à </w:t>
            </w:r>
            <w:r w:rsidRPr="00831F88">
              <w:rPr>
                <w:rFonts w:ascii="Garamond" w:eastAsia="Times New Roman" w:hAnsi="Garamond" w:cstheme="majorHAnsi"/>
                <w:b/>
                <w:bCs/>
                <w:sz w:val="20"/>
                <w:szCs w:val="20"/>
              </w:rPr>
              <w:t>renforcer la visibilité et l’attractivité des ressources génétiques cibles en structurant la diffusion d’informations stratégiques sur les chaînes de valeur APA</w:t>
            </w:r>
            <w:r w:rsidRPr="00831F88">
              <w:rPr>
                <w:rFonts w:ascii="Garamond" w:eastAsia="Times New Roman" w:hAnsi="Garamond" w:cstheme="majorHAnsi"/>
                <w:sz w:val="20"/>
                <w:szCs w:val="20"/>
              </w:rPr>
              <w:t xml:space="preserve">. L’objectif est de </w:t>
            </w:r>
            <w:r w:rsidRPr="00831F88">
              <w:rPr>
                <w:rFonts w:ascii="Garamond" w:eastAsia="Times New Roman" w:hAnsi="Garamond" w:cstheme="majorHAnsi"/>
                <w:b/>
                <w:bCs/>
                <w:sz w:val="20"/>
                <w:szCs w:val="20"/>
              </w:rPr>
              <w:t xml:space="preserve">promouvoir les opportunités d’investissement dans la bioprospection durable </w:t>
            </w:r>
            <w:r w:rsidRPr="00831F88">
              <w:rPr>
                <w:rFonts w:ascii="Garamond" w:eastAsia="Times New Roman" w:hAnsi="Garamond" w:cstheme="majorHAnsi"/>
                <w:sz w:val="20"/>
                <w:szCs w:val="20"/>
              </w:rPr>
              <w:t>en mettant à disposition des données fiables et en facilitant la mise en relation entre les acteurs du secteur. Les activités spécifiques seront :</w:t>
            </w:r>
          </w:p>
          <w:p w14:paraId="145A442D" w14:textId="77777777" w:rsidR="00626CC6" w:rsidRPr="00831F88" w:rsidRDefault="00626CC6" w:rsidP="00626CC6">
            <w:pPr>
              <w:pStyle w:val="Paragraphedeliste"/>
              <w:numPr>
                <w:ilvl w:val="0"/>
                <w:numId w:val="27"/>
              </w:numPr>
              <w:spacing w:before="120" w:after="120"/>
              <w:contextualSpacing w:val="0"/>
              <w:rPr>
                <w:rFonts w:ascii="Garamond" w:hAnsi="Garamond" w:cstheme="majorHAnsi"/>
                <w:sz w:val="20"/>
                <w:szCs w:val="20"/>
              </w:rPr>
            </w:pPr>
            <w:r w:rsidRPr="00831F88">
              <w:rPr>
                <w:rFonts w:ascii="Garamond" w:hAnsi="Garamond" w:cstheme="majorHAnsi"/>
                <w:sz w:val="20"/>
                <w:szCs w:val="20"/>
              </w:rPr>
              <w:t>Réalisation d’études techniques pour valoriser les trois ressources génétiques cibles : Lichen de cèdre (Commune d’</w:t>
            </w:r>
            <w:proofErr w:type="spellStart"/>
            <w:r w:rsidRPr="00831F88">
              <w:rPr>
                <w:rFonts w:ascii="Garamond" w:hAnsi="Garamond" w:cstheme="majorHAnsi"/>
                <w:sz w:val="20"/>
                <w:szCs w:val="20"/>
              </w:rPr>
              <w:t>Itzer</w:t>
            </w:r>
            <w:proofErr w:type="spellEnd"/>
            <w:r w:rsidRPr="00831F88">
              <w:rPr>
                <w:rFonts w:ascii="Garamond" w:hAnsi="Garamond" w:cstheme="majorHAnsi"/>
                <w:sz w:val="20"/>
                <w:szCs w:val="20"/>
              </w:rPr>
              <w:t xml:space="preserve">), Safran (Commune de </w:t>
            </w:r>
            <w:proofErr w:type="spellStart"/>
            <w:r w:rsidRPr="00831F88">
              <w:rPr>
                <w:rFonts w:ascii="Garamond" w:hAnsi="Garamond" w:cstheme="majorHAnsi"/>
                <w:sz w:val="20"/>
                <w:szCs w:val="20"/>
              </w:rPr>
              <w:t>Talouine</w:t>
            </w:r>
            <w:proofErr w:type="spellEnd"/>
            <w:r w:rsidRPr="00831F88">
              <w:rPr>
                <w:rFonts w:ascii="Garamond" w:hAnsi="Garamond" w:cstheme="majorHAnsi"/>
                <w:sz w:val="20"/>
                <w:szCs w:val="20"/>
              </w:rPr>
              <w:t>), Argan et safran en symbiose (Commune d’</w:t>
            </w:r>
            <w:proofErr w:type="spellStart"/>
            <w:r w:rsidRPr="00831F88">
              <w:rPr>
                <w:rFonts w:ascii="Garamond" w:hAnsi="Garamond" w:cstheme="majorHAnsi"/>
                <w:sz w:val="20"/>
                <w:szCs w:val="20"/>
              </w:rPr>
              <w:t>Aoulouz</w:t>
            </w:r>
            <w:proofErr w:type="spellEnd"/>
            <w:r w:rsidRPr="00831F88">
              <w:rPr>
                <w:rFonts w:ascii="Garamond" w:hAnsi="Garamond" w:cstheme="majorHAnsi"/>
                <w:sz w:val="20"/>
                <w:szCs w:val="20"/>
              </w:rPr>
              <w:t>/Ouarzazate)</w:t>
            </w:r>
          </w:p>
          <w:p w14:paraId="65F631F6" w14:textId="77777777" w:rsidR="00626CC6" w:rsidRPr="00831F88" w:rsidRDefault="00626CC6" w:rsidP="00626CC6">
            <w:pPr>
              <w:pStyle w:val="Paragraphedeliste"/>
              <w:numPr>
                <w:ilvl w:val="0"/>
                <w:numId w:val="27"/>
              </w:numPr>
              <w:spacing w:before="120" w:after="120"/>
              <w:contextualSpacing w:val="0"/>
              <w:rPr>
                <w:rFonts w:ascii="Garamond" w:hAnsi="Garamond" w:cstheme="majorHAnsi"/>
                <w:sz w:val="20"/>
                <w:szCs w:val="20"/>
              </w:rPr>
            </w:pPr>
            <w:r w:rsidRPr="00831F88">
              <w:rPr>
                <w:rFonts w:ascii="Garamond" w:hAnsi="Garamond" w:cstheme="majorHAnsi"/>
                <w:sz w:val="20"/>
                <w:szCs w:val="20"/>
              </w:rPr>
              <w:t>Développement de propositions de plans de développement des chaînes de valeur en lien avec les fournisseurs et sous la supervision des décideurs régionaux.</w:t>
            </w:r>
          </w:p>
          <w:p w14:paraId="30E78C60" w14:textId="77777777" w:rsidR="00626CC6" w:rsidRPr="00831F88" w:rsidRDefault="00626CC6" w:rsidP="00626CC6">
            <w:pPr>
              <w:pStyle w:val="Paragraphedeliste"/>
              <w:numPr>
                <w:ilvl w:val="0"/>
                <w:numId w:val="27"/>
              </w:numPr>
              <w:spacing w:before="120" w:after="120"/>
              <w:contextualSpacing w:val="0"/>
              <w:rPr>
                <w:rFonts w:ascii="Garamond" w:hAnsi="Garamond" w:cstheme="majorHAnsi"/>
                <w:sz w:val="20"/>
                <w:szCs w:val="20"/>
              </w:rPr>
            </w:pPr>
            <w:r w:rsidRPr="00831F88">
              <w:rPr>
                <w:rFonts w:ascii="Garamond" w:hAnsi="Garamond" w:cstheme="majorHAnsi"/>
                <w:sz w:val="20"/>
                <w:szCs w:val="20"/>
              </w:rPr>
              <w:t>Définition des points de contrôle institutionnels idéals pour ces ressources (ex. ANEF pour les ressources forestières, autorités locales, autres institutions de gestion des ressources naturelles).</w:t>
            </w:r>
          </w:p>
          <w:p w14:paraId="3E0108D4" w14:textId="77777777" w:rsidR="00626CC6" w:rsidRPr="00831F88" w:rsidRDefault="00626CC6" w:rsidP="00626CC6">
            <w:pPr>
              <w:pStyle w:val="Paragraphedeliste"/>
              <w:numPr>
                <w:ilvl w:val="0"/>
                <w:numId w:val="27"/>
              </w:numPr>
              <w:spacing w:before="120" w:after="120"/>
              <w:contextualSpacing w:val="0"/>
              <w:rPr>
                <w:rFonts w:ascii="Garamond" w:hAnsi="Garamond" w:cstheme="majorHAnsi"/>
                <w:sz w:val="20"/>
                <w:szCs w:val="20"/>
              </w:rPr>
            </w:pPr>
            <w:r w:rsidRPr="00831F88">
              <w:rPr>
                <w:rFonts w:ascii="Garamond" w:hAnsi="Garamond" w:cstheme="majorHAnsi"/>
                <w:sz w:val="20"/>
                <w:szCs w:val="20"/>
              </w:rPr>
              <w:t>Consultation des utilisateurs de ressources génétiques pour obtenir leur accord sur la diffusion des informations économiques et techniques pertinentes.</w:t>
            </w:r>
          </w:p>
          <w:p w14:paraId="48BC9192" w14:textId="77777777" w:rsidR="00626CC6" w:rsidRPr="00831F88" w:rsidRDefault="00626CC6" w:rsidP="00626CC6">
            <w:pPr>
              <w:pStyle w:val="Paragraphedeliste"/>
              <w:numPr>
                <w:ilvl w:val="0"/>
                <w:numId w:val="27"/>
              </w:numPr>
              <w:spacing w:before="120" w:after="120"/>
              <w:contextualSpacing w:val="0"/>
              <w:rPr>
                <w:rFonts w:ascii="Garamond" w:hAnsi="Garamond" w:cstheme="majorHAnsi"/>
                <w:sz w:val="20"/>
                <w:szCs w:val="20"/>
              </w:rPr>
            </w:pPr>
            <w:r w:rsidRPr="00831F88">
              <w:rPr>
                <w:rFonts w:ascii="Garamond" w:hAnsi="Garamond" w:cs="Century Gothic"/>
                <w:sz w:val="20"/>
                <w:szCs w:val="20"/>
              </w:rPr>
              <w:t>É</w:t>
            </w:r>
            <w:r w:rsidRPr="00831F88">
              <w:rPr>
                <w:rFonts w:ascii="Garamond" w:hAnsi="Garamond" w:cstheme="majorHAnsi"/>
                <w:sz w:val="20"/>
                <w:szCs w:val="20"/>
              </w:rPr>
              <w:t>valuation de l</w:t>
            </w:r>
            <w:r w:rsidRPr="00831F88">
              <w:rPr>
                <w:rFonts w:ascii="Garamond" w:hAnsi="Garamond" w:cs="Century Gothic"/>
                <w:sz w:val="20"/>
                <w:szCs w:val="20"/>
              </w:rPr>
              <w:t>’</w:t>
            </w:r>
            <w:r w:rsidRPr="00831F88">
              <w:rPr>
                <w:rFonts w:ascii="Garamond" w:hAnsi="Garamond" w:cstheme="majorHAnsi"/>
                <w:sz w:val="20"/>
                <w:szCs w:val="20"/>
              </w:rPr>
              <w:t>int</w:t>
            </w:r>
            <w:r w:rsidRPr="00831F88">
              <w:rPr>
                <w:rFonts w:ascii="Garamond" w:hAnsi="Garamond" w:cs="Century Gothic"/>
                <w:sz w:val="20"/>
                <w:szCs w:val="20"/>
              </w:rPr>
              <w:t>é</w:t>
            </w:r>
            <w:r w:rsidRPr="00831F88">
              <w:rPr>
                <w:rFonts w:ascii="Garamond" w:hAnsi="Garamond" w:cstheme="majorHAnsi"/>
                <w:sz w:val="20"/>
                <w:szCs w:val="20"/>
              </w:rPr>
              <w:t>r</w:t>
            </w:r>
            <w:r w:rsidRPr="00831F88">
              <w:rPr>
                <w:rFonts w:ascii="Garamond" w:hAnsi="Garamond" w:cs="Century Gothic"/>
                <w:sz w:val="20"/>
                <w:szCs w:val="20"/>
              </w:rPr>
              <w:t>ê</w:t>
            </w:r>
            <w:r w:rsidRPr="00831F88">
              <w:rPr>
                <w:rFonts w:ascii="Garamond" w:hAnsi="Garamond" w:cstheme="majorHAnsi"/>
                <w:sz w:val="20"/>
                <w:szCs w:val="20"/>
              </w:rPr>
              <w:t>t des investisseurs pour la bioprospection durable et structuration des canaux d</w:t>
            </w:r>
            <w:r w:rsidRPr="00831F88">
              <w:rPr>
                <w:rFonts w:ascii="Garamond" w:hAnsi="Garamond" w:cs="Century Gothic"/>
                <w:sz w:val="20"/>
                <w:szCs w:val="20"/>
              </w:rPr>
              <w:t>’</w:t>
            </w:r>
            <w:r w:rsidRPr="00831F88">
              <w:rPr>
                <w:rFonts w:ascii="Garamond" w:hAnsi="Garamond" w:cstheme="majorHAnsi"/>
                <w:sz w:val="20"/>
                <w:szCs w:val="20"/>
              </w:rPr>
              <w:t xml:space="preserve">information comme des séminaires d’investissement sur les opportunités APA, des revues spécialisées, des foires internationales ainsi que la publication via le CHM et le Portail APA national. </w:t>
            </w:r>
          </w:p>
          <w:p w14:paraId="33270C05" w14:textId="05295EBE" w:rsidR="00626CC6" w:rsidRPr="00831F88" w:rsidRDefault="00626CC6" w:rsidP="00626CC6">
            <w:pPr>
              <w:ind w:right="-108"/>
              <w:jc w:val="left"/>
              <w:rPr>
                <w:rFonts w:ascii="Garamond" w:eastAsia="Times New Roman" w:hAnsi="Garamond" w:cstheme="majorHAnsi"/>
                <w:sz w:val="20"/>
                <w:szCs w:val="20"/>
              </w:rPr>
            </w:pPr>
            <w:r w:rsidRPr="00831F88">
              <w:rPr>
                <w:rFonts w:ascii="Garamond" w:hAnsi="Garamond" w:cstheme="majorHAnsi"/>
                <w:b/>
                <w:bCs/>
                <w:color w:val="5B9BD5" w:themeColor="accent5"/>
                <w:sz w:val="20"/>
                <w:szCs w:val="20"/>
              </w:rPr>
              <w:t xml:space="preserve">Recommandations du COPIL prise en compte : </w:t>
            </w:r>
            <w:r w:rsidRPr="00831F88">
              <w:rPr>
                <w:rFonts w:ascii="Garamond" w:hAnsi="Garamond" w:cstheme="majorHAnsi"/>
                <w:color w:val="5B9BD5" w:themeColor="accent5"/>
                <w:sz w:val="20"/>
                <w:szCs w:val="20"/>
              </w:rPr>
              <w:t>« Renforcer la compréhension et l’aptitude à agir des acteurs économiques et académiques » et « Créer des opportunités de communication et de partage des connaissances ».</w:t>
            </w:r>
          </w:p>
        </w:tc>
        <w:tc>
          <w:tcPr>
            <w:tcW w:w="1701" w:type="dxa"/>
            <w:vMerge/>
            <w:vAlign w:val="center"/>
          </w:tcPr>
          <w:p w14:paraId="7C04F79A" w14:textId="77777777" w:rsidR="00626CC6" w:rsidRPr="00831F88" w:rsidRDefault="00626CC6" w:rsidP="00626CC6">
            <w:pPr>
              <w:jc w:val="left"/>
              <w:rPr>
                <w:rFonts w:ascii="Garamond" w:eastAsia="Times New Roman" w:hAnsi="Garamond" w:cs="Times New Roman"/>
                <w:sz w:val="20"/>
                <w:szCs w:val="20"/>
              </w:rPr>
            </w:pPr>
          </w:p>
        </w:tc>
      </w:tr>
      <w:tr w:rsidR="00626CC6" w:rsidRPr="00831F88" w14:paraId="6764EBE4" w14:textId="77777777" w:rsidTr="00966AD2">
        <w:trPr>
          <w:trHeight w:val="2564"/>
        </w:trPr>
        <w:tc>
          <w:tcPr>
            <w:tcW w:w="1134" w:type="dxa"/>
          </w:tcPr>
          <w:p w14:paraId="6E0CBA39" w14:textId="7DD8F3F3" w:rsidR="00626CC6" w:rsidRPr="00831F88" w:rsidRDefault="00626CC6" w:rsidP="00626CC6">
            <w:pPr>
              <w:spacing w:before="120"/>
              <w:ind w:right="-108"/>
              <w:jc w:val="center"/>
              <w:rPr>
                <w:rFonts w:ascii="Garamond" w:eastAsia="Times New Roman" w:hAnsi="Garamond" w:cstheme="majorHAnsi"/>
                <w:b/>
                <w:bCs/>
                <w:color w:val="365F91"/>
                <w:sz w:val="20"/>
                <w:szCs w:val="20"/>
              </w:rPr>
            </w:pPr>
            <w:r w:rsidRPr="00831F88">
              <w:rPr>
                <w:rFonts w:ascii="Garamond" w:eastAsia="Times New Roman" w:hAnsi="Garamond" w:cstheme="majorHAnsi"/>
                <w:b/>
                <w:bCs/>
                <w:color w:val="365F91"/>
                <w:sz w:val="20"/>
                <w:szCs w:val="20"/>
              </w:rPr>
              <w:lastRenderedPageBreak/>
              <w:t>Résultat 2.2 : La recherche et le développement (R&amp;D) sur des produits clés issus de ressources génétiques sélectionné</w:t>
            </w:r>
            <w:r w:rsidRPr="00831F88">
              <w:rPr>
                <w:rFonts w:ascii="Garamond" w:eastAsia="Times New Roman" w:hAnsi="Garamond" w:cstheme="majorHAnsi"/>
                <w:b/>
                <w:bCs/>
                <w:color w:val="365F91"/>
                <w:sz w:val="20"/>
                <w:szCs w:val="20"/>
              </w:rPr>
              <w:lastRenderedPageBreak/>
              <w:t>es renforcent les chaînes de valeur existantes et/ou nouvelles et permettent le partage des avantages</w:t>
            </w:r>
          </w:p>
        </w:tc>
        <w:tc>
          <w:tcPr>
            <w:tcW w:w="1276" w:type="dxa"/>
          </w:tcPr>
          <w:p w14:paraId="7950FEC9" w14:textId="77777777" w:rsidR="00626CC6" w:rsidRPr="00831F88" w:rsidRDefault="00626CC6" w:rsidP="00626CC6">
            <w:pPr>
              <w:spacing w:before="120" w:after="120"/>
              <w:jc w:val="center"/>
              <w:rPr>
                <w:rFonts w:ascii="Garamond" w:eastAsia="Times New Roman" w:hAnsi="Garamond" w:cstheme="majorHAnsi"/>
                <w:b/>
                <w:bCs/>
                <w:i/>
                <w:iCs/>
                <w:color w:val="1F4E79"/>
                <w:sz w:val="20"/>
                <w:szCs w:val="20"/>
              </w:rPr>
            </w:pPr>
          </w:p>
        </w:tc>
        <w:tc>
          <w:tcPr>
            <w:tcW w:w="1842" w:type="dxa"/>
          </w:tcPr>
          <w:p w14:paraId="334B5C62" w14:textId="77777777" w:rsidR="00626CC6" w:rsidRPr="00831F88" w:rsidRDefault="00626CC6" w:rsidP="00626CC6">
            <w:pPr>
              <w:spacing w:before="120" w:after="120"/>
              <w:ind w:right="-108"/>
              <w:jc w:val="center"/>
              <w:rPr>
                <w:rFonts w:ascii="Garamond" w:eastAsia="Times New Roman" w:hAnsi="Garamond" w:cstheme="majorHAnsi"/>
                <w:color w:val="1F4E79"/>
                <w:sz w:val="20"/>
                <w:szCs w:val="20"/>
              </w:rPr>
            </w:pPr>
          </w:p>
        </w:tc>
        <w:tc>
          <w:tcPr>
            <w:tcW w:w="1985" w:type="dxa"/>
            <w:vAlign w:val="center"/>
          </w:tcPr>
          <w:p w14:paraId="6D23DCB6" w14:textId="22A52F21" w:rsidR="00626CC6" w:rsidRPr="00831F88" w:rsidRDefault="00626CC6" w:rsidP="00626CC6">
            <w:pPr>
              <w:spacing w:before="120" w:after="120"/>
              <w:rPr>
                <w:rFonts w:ascii="Garamond" w:eastAsia="Times New Roman" w:hAnsi="Garamond" w:cstheme="majorHAnsi"/>
                <w:b/>
                <w:bCs/>
                <w:color w:val="1F4E79"/>
                <w:sz w:val="20"/>
                <w:szCs w:val="20"/>
              </w:rPr>
            </w:pPr>
            <w:r w:rsidRPr="00831F88">
              <w:rPr>
                <w:rFonts w:ascii="Garamond" w:eastAsia="Times New Roman" w:hAnsi="Garamond" w:cstheme="majorHAnsi"/>
                <w:b/>
                <w:bCs/>
                <w:sz w:val="20"/>
                <w:szCs w:val="20"/>
              </w:rPr>
              <w:t>2.2.3</w:t>
            </w:r>
            <w:r w:rsidRPr="00831F88">
              <w:rPr>
                <w:rFonts w:ascii="Garamond" w:eastAsia="Times New Roman" w:hAnsi="Garamond" w:cstheme="majorHAnsi"/>
                <w:sz w:val="20"/>
                <w:szCs w:val="20"/>
              </w:rPr>
              <w:t>. Chaîne d'approvisionnement en matières premières pour les produits APA mise en place depuis les fournisseurs de ressources jusqu'aux utilisateurs, avec garantie d'un approvisionnement durable et mise en place des points de contrôle requis.</w:t>
            </w:r>
          </w:p>
        </w:tc>
        <w:tc>
          <w:tcPr>
            <w:tcW w:w="8222" w:type="dxa"/>
          </w:tcPr>
          <w:p w14:paraId="28D1327B" w14:textId="77777777" w:rsidR="00626CC6" w:rsidRPr="00831F88" w:rsidRDefault="00626CC6" w:rsidP="00626CC6">
            <w:pPr>
              <w:rPr>
                <w:rFonts w:ascii="Garamond" w:eastAsia="Times New Roman" w:hAnsi="Garamond" w:cstheme="majorHAnsi"/>
                <w:sz w:val="20"/>
                <w:szCs w:val="20"/>
              </w:rPr>
            </w:pPr>
          </w:p>
          <w:p w14:paraId="360DBEC2" w14:textId="6674C5B2" w:rsidR="00626CC6" w:rsidRPr="00831F88" w:rsidRDefault="00626CC6" w:rsidP="00626CC6">
            <w:pPr>
              <w:rPr>
                <w:rFonts w:ascii="Garamond" w:eastAsia="Times New Roman" w:hAnsi="Garamond" w:cstheme="majorHAnsi"/>
                <w:sz w:val="20"/>
                <w:szCs w:val="20"/>
              </w:rPr>
            </w:pPr>
            <w:r w:rsidRPr="00831F88">
              <w:rPr>
                <w:rFonts w:ascii="Garamond" w:eastAsia="Times New Roman" w:hAnsi="Garamond" w:cstheme="majorHAnsi"/>
                <w:sz w:val="20"/>
                <w:szCs w:val="20"/>
              </w:rPr>
              <w:t xml:space="preserve">Les activités suivantes visent à structurer la chaîne d’approvisionnement en matières premières pour les trois ressources génétiques cibles du projet en </w:t>
            </w:r>
            <w:r w:rsidRPr="00831F88">
              <w:rPr>
                <w:rFonts w:ascii="Garamond" w:eastAsia="Times New Roman" w:hAnsi="Garamond" w:cstheme="majorHAnsi"/>
                <w:b/>
                <w:bCs/>
                <w:sz w:val="20"/>
                <w:szCs w:val="20"/>
              </w:rPr>
              <w:t>garantissant un approvisionnement durable et conforme aux normes de bioprospection responsable</w:t>
            </w:r>
            <w:r w:rsidRPr="00831F88">
              <w:rPr>
                <w:rFonts w:ascii="Garamond" w:eastAsia="Times New Roman" w:hAnsi="Garamond" w:cstheme="majorHAnsi"/>
                <w:sz w:val="20"/>
                <w:szCs w:val="20"/>
              </w:rPr>
              <w:t xml:space="preserve">. </w:t>
            </w:r>
          </w:p>
          <w:p w14:paraId="485BF40A" w14:textId="77777777" w:rsidR="00626CC6" w:rsidRPr="00831F88" w:rsidRDefault="00626CC6" w:rsidP="00626CC6">
            <w:pPr>
              <w:rPr>
                <w:rFonts w:ascii="Garamond" w:eastAsia="Times New Roman" w:hAnsi="Garamond" w:cstheme="majorHAnsi"/>
                <w:sz w:val="20"/>
                <w:szCs w:val="20"/>
              </w:rPr>
            </w:pPr>
          </w:p>
          <w:p w14:paraId="0AADFC20" w14:textId="77777777" w:rsidR="00626CC6" w:rsidRPr="00831F88" w:rsidRDefault="00626CC6" w:rsidP="00626CC6">
            <w:pPr>
              <w:rPr>
                <w:rFonts w:ascii="Garamond" w:eastAsia="Times New Roman" w:hAnsi="Garamond" w:cstheme="majorHAnsi"/>
                <w:sz w:val="20"/>
                <w:szCs w:val="20"/>
              </w:rPr>
            </w:pPr>
            <w:r w:rsidRPr="00831F88">
              <w:rPr>
                <w:rFonts w:ascii="Garamond" w:eastAsia="Times New Roman" w:hAnsi="Garamond" w:cstheme="majorHAnsi"/>
                <w:sz w:val="20"/>
                <w:szCs w:val="20"/>
              </w:rPr>
              <w:t xml:space="preserve">L’objectif est </w:t>
            </w:r>
            <w:r w:rsidRPr="00831F88">
              <w:rPr>
                <w:rFonts w:ascii="Garamond" w:eastAsia="Times New Roman" w:hAnsi="Garamond" w:cstheme="majorHAnsi"/>
                <w:b/>
                <w:bCs/>
                <w:sz w:val="20"/>
                <w:szCs w:val="20"/>
              </w:rPr>
              <w:t>d’assurer une gestion durable des ressources et de développer des protocoles de collecte réglementés, sous la supervision des autorités régionales compétentes.</w:t>
            </w:r>
            <w:r w:rsidRPr="00831F88">
              <w:rPr>
                <w:rFonts w:ascii="Garamond" w:eastAsia="Times New Roman" w:hAnsi="Garamond" w:cstheme="majorHAnsi"/>
                <w:sz w:val="20"/>
                <w:szCs w:val="20"/>
              </w:rPr>
              <w:t xml:space="preserve"> Cette phase inclut également </w:t>
            </w:r>
            <w:r w:rsidRPr="00831F88">
              <w:rPr>
                <w:rFonts w:ascii="Garamond" w:eastAsia="Times New Roman" w:hAnsi="Garamond" w:cstheme="majorHAnsi"/>
                <w:b/>
                <w:bCs/>
                <w:sz w:val="20"/>
                <w:szCs w:val="20"/>
              </w:rPr>
              <w:t>une analyse de faisabilité d’un label APA Maroc pour promouvoir la durabilité des chaînes de valeur et garantir une reconnaissance sur le marché international</w:t>
            </w:r>
            <w:r w:rsidRPr="00831F88">
              <w:rPr>
                <w:rFonts w:ascii="Garamond" w:eastAsia="Times New Roman" w:hAnsi="Garamond" w:cstheme="majorHAnsi"/>
                <w:sz w:val="20"/>
                <w:szCs w:val="20"/>
              </w:rPr>
              <w:t>. Les activités spécifiques seront :</w:t>
            </w:r>
          </w:p>
          <w:p w14:paraId="65E673D8" w14:textId="77777777" w:rsidR="00626CC6" w:rsidRPr="00831F88" w:rsidRDefault="00626CC6" w:rsidP="00626CC6">
            <w:pPr>
              <w:pStyle w:val="Paragraphedeliste"/>
              <w:numPr>
                <w:ilvl w:val="0"/>
                <w:numId w:val="27"/>
              </w:numPr>
              <w:spacing w:before="120" w:after="120"/>
              <w:contextualSpacing w:val="0"/>
              <w:rPr>
                <w:rFonts w:ascii="Garamond" w:hAnsi="Garamond" w:cstheme="majorHAnsi"/>
                <w:sz w:val="20"/>
                <w:szCs w:val="20"/>
              </w:rPr>
            </w:pPr>
            <w:r w:rsidRPr="00831F88">
              <w:rPr>
                <w:rFonts w:ascii="Garamond" w:hAnsi="Garamond" w:cstheme="majorHAnsi"/>
                <w:sz w:val="20"/>
                <w:szCs w:val="20"/>
              </w:rPr>
              <w:t>Structuration des chaînes de valeur APA avec une approche durable et participative, avec des plans d’action pour un approvisionnement durable, en concertation avec : les fournisseurs de ressources génétiques, les utilisateurs finaux et les autorités compétentes.</w:t>
            </w:r>
          </w:p>
          <w:p w14:paraId="54F71350" w14:textId="77777777" w:rsidR="00626CC6" w:rsidRPr="00831F88" w:rsidRDefault="00626CC6" w:rsidP="00626CC6">
            <w:pPr>
              <w:pStyle w:val="Paragraphedeliste"/>
              <w:numPr>
                <w:ilvl w:val="0"/>
                <w:numId w:val="27"/>
              </w:numPr>
              <w:spacing w:before="120" w:after="120"/>
              <w:contextualSpacing w:val="0"/>
              <w:rPr>
                <w:rFonts w:ascii="Garamond" w:hAnsi="Garamond" w:cstheme="majorHAnsi"/>
                <w:sz w:val="20"/>
                <w:szCs w:val="20"/>
              </w:rPr>
            </w:pPr>
            <w:r w:rsidRPr="00831F88">
              <w:rPr>
                <w:rFonts w:ascii="Garamond" w:hAnsi="Garamond" w:cstheme="majorHAnsi"/>
                <w:sz w:val="20"/>
                <w:szCs w:val="20"/>
              </w:rPr>
              <w:lastRenderedPageBreak/>
              <w:t>Élaboration d’un cadre de gestion des points de contrôle pour suivre l’acheminement des ressources.</w:t>
            </w:r>
          </w:p>
          <w:p w14:paraId="25ACC8D8" w14:textId="77777777" w:rsidR="00626CC6" w:rsidRPr="00831F88" w:rsidRDefault="00626CC6" w:rsidP="00626CC6">
            <w:pPr>
              <w:pStyle w:val="Paragraphedeliste"/>
              <w:numPr>
                <w:ilvl w:val="0"/>
                <w:numId w:val="27"/>
              </w:numPr>
              <w:spacing w:before="120" w:after="120"/>
              <w:contextualSpacing w:val="0"/>
              <w:rPr>
                <w:rFonts w:ascii="Garamond" w:hAnsi="Garamond" w:cstheme="majorHAnsi"/>
                <w:sz w:val="20"/>
                <w:szCs w:val="20"/>
              </w:rPr>
            </w:pPr>
            <w:r w:rsidRPr="00831F88">
              <w:rPr>
                <w:rFonts w:ascii="Garamond" w:hAnsi="Garamond" w:cstheme="majorHAnsi"/>
                <w:sz w:val="20"/>
                <w:szCs w:val="20"/>
              </w:rPr>
              <w:t>Organisation de consultations entre fournisseurs de ressources et autorit</w:t>
            </w:r>
            <w:r w:rsidRPr="00831F88">
              <w:rPr>
                <w:rFonts w:ascii="Garamond" w:hAnsi="Garamond" w:cs="Century Gothic"/>
                <w:sz w:val="20"/>
                <w:szCs w:val="20"/>
              </w:rPr>
              <w:t>é</w:t>
            </w:r>
            <w:r w:rsidRPr="00831F88">
              <w:rPr>
                <w:rFonts w:ascii="Garamond" w:hAnsi="Garamond" w:cstheme="majorHAnsi"/>
                <w:sz w:val="20"/>
                <w:szCs w:val="20"/>
              </w:rPr>
              <w:t>s comp</w:t>
            </w:r>
            <w:r w:rsidRPr="00831F88">
              <w:rPr>
                <w:rFonts w:ascii="Garamond" w:hAnsi="Garamond" w:cs="Century Gothic"/>
                <w:sz w:val="20"/>
                <w:szCs w:val="20"/>
              </w:rPr>
              <w:t>é</w:t>
            </w:r>
            <w:r w:rsidRPr="00831F88">
              <w:rPr>
                <w:rFonts w:ascii="Garamond" w:hAnsi="Garamond" w:cstheme="majorHAnsi"/>
                <w:sz w:val="20"/>
                <w:szCs w:val="20"/>
              </w:rPr>
              <w:t>tentes pour assurer un approvisionnement continu et durable en matières premières définir des critères de collecte responsable pour éviter la surexploitation.</w:t>
            </w:r>
          </w:p>
          <w:p w14:paraId="70A1C5B5" w14:textId="77777777" w:rsidR="00626CC6" w:rsidRPr="00831F88" w:rsidRDefault="00626CC6" w:rsidP="00626CC6">
            <w:pPr>
              <w:pStyle w:val="Paragraphedeliste"/>
              <w:numPr>
                <w:ilvl w:val="0"/>
                <w:numId w:val="33"/>
              </w:numPr>
              <w:spacing w:before="120" w:after="120"/>
              <w:ind w:left="319" w:hanging="319"/>
              <w:contextualSpacing w:val="0"/>
              <w:rPr>
                <w:rFonts w:ascii="Garamond" w:hAnsi="Garamond" w:cstheme="majorHAnsi"/>
                <w:sz w:val="20"/>
                <w:szCs w:val="20"/>
              </w:rPr>
            </w:pPr>
            <w:r w:rsidRPr="00831F88">
              <w:rPr>
                <w:rFonts w:ascii="Garamond" w:hAnsi="Garamond" w:cstheme="majorHAnsi"/>
                <w:b/>
                <w:bCs/>
                <w:sz w:val="20"/>
                <w:szCs w:val="20"/>
              </w:rPr>
              <w:t xml:space="preserve">Formation des fournisseurs locaux </w:t>
            </w:r>
            <w:r w:rsidRPr="00831F88">
              <w:rPr>
                <w:rFonts w:ascii="Garamond" w:hAnsi="Garamond" w:cs="Century Gothic"/>
                <w:b/>
                <w:bCs/>
                <w:sz w:val="20"/>
                <w:szCs w:val="20"/>
              </w:rPr>
              <w:t>à</w:t>
            </w:r>
            <w:r w:rsidRPr="00831F88">
              <w:rPr>
                <w:rFonts w:ascii="Garamond" w:hAnsi="Garamond" w:cstheme="majorHAnsi"/>
                <w:b/>
                <w:bCs/>
                <w:sz w:val="20"/>
                <w:szCs w:val="20"/>
              </w:rPr>
              <w:t xml:space="preserve"> la collecte responsable et au renforcement des structures organisationnelles (coopératives, petites et moyennes entreprises, etc.),</w:t>
            </w:r>
            <w:r w:rsidRPr="00831F88">
              <w:rPr>
                <w:rFonts w:ascii="Garamond" w:hAnsi="Garamond" w:cstheme="majorHAnsi"/>
                <w:sz w:val="20"/>
                <w:szCs w:val="20"/>
              </w:rPr>
              <w:t xml:space="preserve"> incluant les standards de collecte et de qualité pour la R&amp;D et la commercialisation, la gestion durable des ressources et le renforcement de la gouvernance des coopératives pour une participation efficace aux chaînes de valeur APA.</w:t>
            </w:r>
          </w:p>
          <w:p w14:paraId="1B7967BA" w14:textId="77777777" w:rsidR="00626CC6" w:rsidRPr="00831F88" w:rsidRDefault="00626CC6" w:rsidP="00626CC6">
            <w:pPr>
              <w:pStyle w:val="Paragraphedeliste"/>
              <w:numPr>
                <w:ilvl w:val="0"/>
                <w:numId w:val="33"/>
              </w:numPr>
              <w:spacing w:before="120" w:after="120"/>
              <w:ind w:left="319" w:hanging="283"/>
              <w:contextualSpacing w:val="0"/>
              <w:rPr>
                <w:rFonts w:ascii="Garamond" w:hAnsi="Garamond" w:cstheme="majorHAnsi"/>
                <w:sz w:val="20"/>
                <w:szCs w:val="20"/>
              </w:rPr>
            </w:pPr>
            <w:r w:rsidRPr="00831F88">
              <w:rPr>
                <w:rFonts w:ascii="Garamond" w:hAnsi="Garamond" w:cstheme="majorHAnsi"/>
                <w:b/>
                <w:bCs/>
                <w:sz w:val="20"/>
                <w:szCs w:val="20"/>
              </w:rPr>
              <w:t>D</w:t>
            </w:r>
            <w:r w:rsidRPr="00831F88">
              <w:rPr>
                <w:rFonts w:ascii="Garamond" w:hAnsi="Garamond" w:cs="Century Gothic"/>
                <w:b/>
                <w:bCs/>
                <w:sz w:val="20"/>
                <w:szCs w:val="20"/>
              </w:rPr>
              <w:t>é</w:t>
            </w:r>
            <w:r w:rsidRPr="00831F88">
              <w:rPr>
                <w:rFonts w:ascii="Garamond" w:hAnsi="Garamond" w:cstheme="majorHAnsi"/>
                <w:b/>
                <w:bCs/>
                <w:sz w:val="20"/>
                <w:szCs w:val="20"/>
              </w:rPr>
              <w:t>veloppement de trois plans participatifs de conservation et d'utilisation durable pour les trois ressources g</w:t>
            </w:r>
            <w:r w:rsidRPr="00831F88">
              <w:rPr>
                <w:rFonts w:ascii="Garamond" w:hAnsi="Garamond" w:cs="Century Gothic"/>
                <w:b/>
                <w:bCs/>
                <w:sz w:val="20"/>
                <w:szCs w:val="20"/>
              </w:rPr>
              <w:t>é</w:t>
            </w:r>
            <w:r w:rsidRPr="00831F88">
              <w:rPr>
                <w:rFonts w:ascii="Garamond" w:hAnsi="Garamond" w:cstheme="majorHAnsi"/>
                <w:b/>
                <w:bCs/>
                <w:sz w:val="20"/>
                <w:szCs w:val="20"/>
              </w:rPr>
              <w:t>n</w:t>
            </w:r>
            <w:r w:rsidRPr="00831F88">
              <w:rPr>
                <w:rFonts w:ascii="Garamond" w:hAnsi="Garamond" w:cs="Century Gothic"/>
                <w:b/>
                <w:bCs/>
                <w:sz w:val="20"/>
                <w:szCs w:val="20"/>
              </w:rPr>
              <w:t>é</w:t>
            </w:r>
            <w:r w:rsidRPr="00831F88">
              <w:rPr>
                <w:rFonts w:ascii="Garamond" w:hAnsi="Garamond" w:cstheme="majorHAnsi"/>
                <w:b/>
                <w:bCs/>
                <w:sz w:val="20"/>
                <w:szCs w:val="20"/>
              </w:rPr>
              <w:t>tiques cibles</w:t>
            </w:r>
            <w:r w:rsidRPr="00831F88">
              <w:rPr>
                <w:rFonts w:ascii="Garamond" w:hAnsi="Garamond" w:cstheme="majorHAnsi"/>
                <w:sz w:val="20"/>
                <w:szCs w:val="20"/>
              </w:rPr>
              <w:t>, incluant une évaluation de l’état de conservation actuel des espèces et de leur habitat dans les trois sites de projet en consultation avec les autorités scientifiques et locales.</w:t>
            </w:r>
          </w:p>
          <w:p w14:paraId="1E04D154" w14:textId="77777777" w:rsidR="00626CC6" w:rsidRPr="00831F88" w:rsidRDefault="00626CC6" w:rsidP="00626CC6">
            <w:pPr>
              <w:pStyle w:val="Paragraphedeliste"/>
              <w:numPr>
                <w:ilvl w:val="0"/>
                <w:numId w:val="33"/>
              </w:numPr>
              <w:spacing w:before="120" w:after="120"/>
              <w:ind w:left="319" w:hanging="283"/>
              <w:contextualSpacing w:val="0"/>
              <w:rPr>
                <w:rFonts w:ascii="Garamond" w:hAnsi="Garamond" w:cstheme="majorHAnsi"/>
                <w:sz w:val="20"/>
                <w:szCs w:val="20"/>
              </w:rPr>
            </w:pPr>
            <w:r w:rsidRPr="00831F88">
              <w:rPr>
                <w:rFonts w:ascii="Garamond" w:hAnsi="Garamond" w:cstheme="majorHAnsi"/>
                <w:sz w:val="20"/>
                <w:szCs w:val="20"/>
              </w:rPr>
              <w:t>Mise en place d’un système de suivi et de surveillance périodique pour évaluer l’impact environnemental des activités de collecte.</w:t>
            </w:r>
          </w:p>
          <w:p w14:paraId="02E0FD09" w14:textId="489F3018" w:rsidR="00626CC6" w:rsidRPr="00831F88" w:rsidRDefault="00626CC6" w:rsidP="00626CC6">
            <w:pPr>
              <w:pStyle w:val="Paragraphedeliste"/>
              <w:numPr>
                <w:ilvl w:val="0"/>
                <w:numId w:val="33"/>
              </w:numPr>
              <w:spacing w:before="120" w:after="120"/>
              <w:ind w:left="319" w:hanging="283"/>
              <w:contextualSpacing w:val="0"/>
              <w:rPr>
                <w:rFonts w:ascii="Garamond" w:hAnsi="Garamond" w:cstheme="majorHAnsi"/>
                <w:sz w:val="20"/>
                <w:szCs w:val="20"/>
              </w:rPr>
            </w:pPr>
            <w:r w:rsidRPr="00831F88">
              <w:rPr>
                <w:rFonts w:ascii="Garamond" w:hAnsi="Garamond" w:cstheme="majorHAnsi"/>
                <w:sz w:val="20"/>
                <w:szCs w:val="20"/>
              </w:rPr>
              <w:t>Production de documents techniques et guides pratiques sur les bonnes pratiques de collecte et de gestion durable des chaînes d’approvisionnement des ressources cibles.</w:t>
            </w:r>
          </w:p>
          <w:p w14:paraId="0C57FA18" w14:textId="77777777" w:rsidR="00626CC6" w:rsidRPr="00831F88" w:rsidRDefault="00626CC6" w:rsidP="00626CC6">
            <w:pPr>
              <w:pStyle w:val="Paragraphedeliste"/>
              <w:numPr>
                <w:ilvl w:val="0"/>
                <w:numId w:val="27"/>
              </w:numPr>
              <w:spacing w:after="120"/>
              <w:contextualSpacing w:val="0"/>
              <w:rPr>
                <w:rFonts w:ascii="Garamond" w:hAnsi="Garamond" w:cstheme="minorHAnsi"/>
                <w:b/>
                <w:bCs/>
                <w:sz w:val="20"/>
                <w:szCs w:val="20"/>
              </w:rPr>
            </w:pPr>
            <w:r w:rsidRPr="00831F88">
              <w:rPr>
                <w:rFonts w:ascii="Garamond" w:hAnsi="Garamond" w:cs="Century Gothic"/>
                <w:b/>
                <w:bCs/>
                <w:sz w:val="20"/>
                <w:szCs w:val="20"/>
              </w:rPr>
              <w:t>É</w:t>
            </w:r>
            <w:r w:rsidRPr="00831F88">
              <w:rPr>
                <w:rFonts w:ascii="Garamond" w:hAnsi="Garamond" w:cstheme="majorHAnsi"/>
                <w:b/>
                <w:bCs/>
                <w:sz w:val="20"/>
                <w:szCs w:val="20"/>
              </w:rPr>
              <w:t>tude de faisabilit</w:t>
            </w:r>
            <w:r w:rsidRPr="00831F88">
              <w:rPr>
                <w:rFonts w:ascii="Garamond" w:hAnsi="Garamond" w:cs="Century Gothic"/>
                <w:b/>
                <w:bCs/>
                <w:sz w:val="20"/>
                <w:szCs w:val="20"/>
              </w:rPr>
              <w:t>é</w:t>
            </w:r>
            <w:r w:rsidRPr="00831F88">
              <w:rPr>
                <w:rFonts w:ascii="Garamond" w:hAnsi="Garamond" w:cstheme="majorHAnsi"/>
                <w:b/>
                <w:bCs/>
                <w:sz w:val="20"/>
                <w:szCs w:val="20"/>
              </w:rPr>
              <w:t xml:space="preserve"> d</w:t>
            </w:r>
            <w:r w:rsidRPr="00831F88">
              <w:rPr>
                <w:rFonts w:ascii="Garamond" w:hAnsi="Garamond" w:cs="Century Gothic"/>
                <w:b/>
                <w:bCs/>
                <w:sz w:val="20"/>
                <w:szCs w:val="20"/>
              </w:rPr>
              <w:t>’</w:t>
            </w:r>
            <w:r w:rsidRPr="00831F88">
              <w:rPr>
                <w:rFonts w:ascii="Garamond" w:hAnsi="Garamond" w:cstheme="majorHAnsi"/>
                <w:b/>
                <w:bCs/>
                <w:sz w:val="20"/>
                <w:szCs w:val="20"/>
              </w:rPr>
              <w:t xml:space="preserve">un label </w:t>
            </w:r>
            <w:r w:rsidRPr="00831F88">
              <w:rPr>
                <w:rFonts w:ascii="Garamond" w:hAnsi="Garamond" w:cs="Century Gothic"/>
                <w:b/>
                <w:bCs/>
                <w:sz w:val="20"/>
                <w:szCs w:val="20"/>
              </w:rPr>
              <w:t>«</w:t>
            </w:r>
            <w:r w:rsidRPr="00831F88">
              <w:rPr>
                <w:rFonts w:ascii="Garamond" w:hAnsi="Garamond" w:cstheme="majorHAnsi"/>
                <w:b/>
                <w:bCs/>
                <w:sz w:val="20"/>
                <w:szCs w:val="20"/>
              </w:rPr>
              <w:t xml:space="preserve"> APA Maroc </w:t>
            </w:r>
            <w:r w:rsidRPr="00831F88">
              <w:rPr>
                <w:rFonts w:ascii="Garamond" w:hAnsi="Garamond" w:cs="Century Gothic"/>
                <w:b/>
                <w:bCs/>
                <w:sz w:val="20"/>
                <w:szCs w:val="20"/>
              </w:rPr>
              <w:t>»</w:t>
            </w:r>
            <w:r w:rsidRPr="00831F88">
              <w:rPr>
                <w:rFonts w:ascii="Garamond" w:hAnsi="Garamond" w:cstheme="majorHAnsi"/>
                <w:sz w:val="20"/>
                <w:szCs w:val="20"/>
              </w:rPr>
              <w:t xml:space="preserve"> pour certifier la durabilit</w:t>
            </w:r>
            <w:r w:rsidRPr="00831F88">
              <w:rPr>
                <w:rFonts w:ascii="Garamond" w:hAnsi="Garamond" w:cs="Century Gothic"/>
                <w:sz w:val="20"/>
                <w:szCs w:val="20"/>
              </w:rPr>
              <w:t>é</w:t>
            </w:r>
            <w:r w:rsidRPr="00831F88">
              <w:rPr>
                <w:rFonts w:ascii="Garamond" w:hAnsi="Garamond" w:cstheme="majorHAnsi"/>
                <w:sz w:val="20"/>
                <w:szCs w:val="20"/>
              </w:rPr>
              <w:t xml:space="preserve"> des produits APA, basé sur les modèles de certification existants (label AOP du Safran, etc.)</w:t>
            </w:r>
          </w:p>
          <w:p w14:paraId="13D72C67" w14:textId="20AE9075" w:rsidR="00626CC6" w:rsidRPr="00831F88" w:rsidRDefault="00626CC6" w:rsidP="00626CC6">
            <w:pPr>
              <w:ind w:right="-108"/>
              <w:jc w:val="left"/>
              <w:rPr>
                <w:rFonts w:ascii="Garamond" w:eastAsia="Times New Roman" w:hAnsi="Garamond" w:cstheme="majorHAnsi"/>
                <w:sz w:val="20"/>
                <w:szCs w:val="20"/>
              </w:rPr>
            </w:pPr>
            <w:r w:rsidRPr="00831F88">
              <w:rPr>
                <w:rFonts w:ascii="Garamond" w:hAnsi="Garamond" w:cstheme="majorHAnsi"/>
                <w:b/>
                <w:bCs/>
                <w:color w:val="5B9BD5" w:themeColor="accent5"/>
                <w:sz w:val="20"/>
                <w:szCs w:val="20"/>
              </w:rPr>
              <w:t xml:space="preserve">Recommandation du COPIL prise en compte : </w:t>
            </w:r>
            <w:r w:rsidRPr="00831F88">
              <w:rPr>
                <w:rFonts w:ascii="Garamond" w:hAnsi="Garamond" w:cstheme="majorHAnsi"/>
                <w:color w:val="5B9BD5" w:themeColor="accent5"/>
                <w:sz w:val="20"/>
                <w:szCs w:val="20"/>
              </w:rPr>
              <w:t>« Encourager l’implication des interprofessions du secteur privés ».</w:t>
            </w:r>
          </w:p>
        </w:tc>
        <w:tc>
          <w:tcPr>
            <w:tcW w:w="1701" w:type="dxa"/>
          </w:tcPr>
          <w:p w14:paraId="73538DE9" w14:textId="77777777" w:rsidR="00626CC6" w:rsidRDefault="00626CC6" w:rsidP="00626CC6">
            <w:pPr>
              <w:jc w:val="left"/>
              <w:rPr>
                <w:rFonts w:ascii="Garamond" w:eastAsia="Times New Roman" w:hAnsi="Garamond" w:cs="Times New Roman"/>
                <w:sz w:val="20"/>
                <w:szCs w:val="20"/>
              </w:rPr>
            </w:pPr>
          </w:p>
          <w:p w14:paraId="06ADD176" w14:textId="77777777" w:rsidR="00626CC6" w:rsidRDefault="00626CC6" w:rsidP="00626CC6">
            <w:pPr>
              <w:jc w:val="left"/>
              <w:rPr>
                <w:rFonts w:ascii="Garamond" w:eastAsia="Times New Roman" w:hAnsi="Garamond" w:cs="Times New Roman"/>
                <w:sz w:val="20"/>
                <w:szCs w:val="20"/>
              </w:rPr>
            </w:pPr>
          </w:p>
          <w:p w14:paraId="40CF2FAE" w14:textId="67782199" w:rsidR="00626CC6" w:rsidRPr="00831F88" w:rsidRDefault="00626CC6" w:rsidP="00626CC6">
            <w:pPr>
              <w:jc w:val="left"/>
              <w:rPr>
                <w:rFonts w:ascii="Garamond" w:eastAsia="Times New Roman" w:hAnsi="Garamond" w:cs="Times New Roman"/>
                <w:sz w:val="20"/>
                <w:szCs w:val="20"/>
              </w:rPr>
            </w:pPr>
            <w:r w:rsidRPr="00626CC6">
              <w:rPr>
                <w:rFonts w:ascii="Garamond" w:eastAsia="Times New Roman" w:hAnsi="Garamond" w:cs="Times New Roman"/>
                <w:sz w:val="20"/>
                <w:szCs w:val="20"/>
              </w:rPr>
              <w:t xml:space="preserve">Prestation en cours de lancement </w:t>
            </w:r>
          </w:p>
        </w:tc>
      </w:tr>
      <w:tr w:rsidR="00626CC6" w:rsidRPr="00831F88" w14:paraId="396F53B2" w14:textId="77777777" w:rsidTr="00AC23B8">
        <w:trPr>
          <w:trHeight w:val="1005"/>
        </w:trPr>
        <w:tc>
          <w:tcPr>
            <w:tcW w:w="1134" w:type="dxa"/>
            <w:vMerge w:val="restart"/>
            <w:vAlign w:val="center"/>
          </w:tcPr>
          <w:p w14:paraId="3253AFE3" w14:textId="685A83B7" w:rsidR="00626CC6" w:rsidRPr="00831F88" w:rsidRDefault="00626CC6" w:rsidP="00626CC6">
            <w:pPr>
              <w:spacing w:before="120"/>
              <w:ind w:right="-108"/>
              <w:jc w:val="center"/>
              <w:rPr>
                <w:rFonts w:ascii="Garamond" w:eastAsia="Times New Roman" w:hAnsi="Garamond" w:cstheme="majorHAnsi"/>
                <w:b/>
                <w:bCs/>
                <w:color w:val="365F91"/>
                <w:sz w:val="20"/>
                <w:szCs w:val="20"/>
              </w:rPr>
            </w:pPr>
            <w:r w:rsidRPr="00831F88">
              <w:rPr>
                <w:rFonts w:ascii="Garamond" w:eastAsia="Times New Roman" w:hAnsi="Garamond" w:cstheme="majorHAnsi"/>
                <w:b/>
                <w:bCs/>
                <w:color w:val="365F91"/>
                <w:sz w:val="20"/>
                <w:szCs w:val="20"/>
              </w:rPr>
              <w:t>Résultat 3.1.</w:t>
            </w:r>
          </w:p>
          <w:p w14:paraId="4F8F77BF" w14:textId="77777777" w:rsidR="00626CC6" w:rsidRPr="00831F88" w:rsidRDefault="00626CC6" w:rsidP="00626CC6">
            <w:pPr>
              <w:spacing w:before="120"/>
              <w:ind w:right="-108"/>
              <w:jc w:val="center"/>
              <w:rPr>
                <w:rFonts w:ascii="Garamond" w:eastAsia="Times New Roman" w:hAnsi="Garamond" w:cstheme="majorHAnsi"/>
                <w:b/>
                <w:bCs/>
                <w:color w:val="365F91"/>
                <w:sz w:val="20"/>
                <w:szCs w:val="20"/>
              </w:rPr>
            </w:pPr>
            <w:r w:rsidRPr="00831F88">
              <w:rPr>
                <w:rFonts w:ascii="Garamond" w:eastAsia="Times New Roman" w:hAnsi="Garamond" w:cstheme="majorHAnsi"/>
                <w:b/>
                <w:bCs/>
                <w:color w:val="365F91"/>
                <w:sz w:val="20"/>
                <w:szCs w:val="20"/>
              </w:rPr>
              <w:t xml:space="preserve">Renforcement de la gouvernance et des capacités en matière de conservation de la </w:t>
            </w:r>
            <w:r w:rsidRPr="00831F88">
              <w:rPr>
                <w:rFonts w:ascii="Garamond" w:eastAsia="Times New Roman" w:hAnsi="Garamond" w:cstheme="majorHAnsi"/>
                <w:b/>
                <w:bCs/>
                <w:color w:val="365F91"/>
                <w:sz w:val="20"/>
                <w:szCs w:val="20"/>
              </w:rPr>
              <w:lastRenderedPageBreak/>
              <w:t>biodiversité, de restauration des écosystèmes et des principes APA dans les régions de Souss-Massa (SM) et de Draa-Tafilalet (DT)</w:t>
            </w:r>
          </w:p>
        </w:tc>
        <w:tc>
          <w:tcPr>
            <w:tcW w:w="1276" w:type="dxa"/>
            <w:vMerge w:val="restart"/>
            <w:vAlign w:val="center"/>
          </w:tcPr>
          <w:p w14:paraId="2D4C6874" w14:textId="77777777" w:rsidR="00626CC6" w:rsidRPr="00831F88" w:rsidRDefault="00626CC6" w:rsidP="00626CC6">
            <w:pPr>
              <w:spacing w:before="120" w:after="120"/>
              <w:jc w:val="center"/>
              <w:rPr>
                <w:rFonts w:ascii="Garamond" w:eastAsia="Times New Roman" w:hAnsi="Garamond" w:cstheme="majorHAnsi"/>
                <w:i/>
                <w:iCs/>
                <w:color w:val="1F4E79"/>
                <w:sz w:val="20"/>
                <w:szCs w:val="20"/>
              </w:rPr>
            </w:pPr>
            <w:r w:rsidRPr="00831F88">
              <w:rPr>
                <w:rFonts w:ascii="Garamond" w:eastAsia="Times New Roman" w:hAnsi="Garamond" w:cstheme="majorHAnsi"/>
                <w:b/>
                <w:bCs/>
                <w:i/>
                <w:iCs/>
                <w:color w:val="1F4E79"/>
                <w:sz w:val="20"/>
                <w:szCs w:val="20"/>
              </w:rPr>
              <w:lastRenderedPageBreak/>
              <w:t xml:space="preserve">Indicateur 14 : </w:t>
            </w:r>
            <w:r w:rsidRPr="00831F88">
              <w:rPr>
                <w:rFonts w:ascii="Garamond" w:eastAsia="Times New Roman" w:hAnsi="Garamond" w:cstheme="majorHAnsi"/>
                <w:i/>
                <w:iCs/>
                <w:color w:val="1F4E79"/>
                <w:sz w:val="20"/>
                <w:szCs w:val="20"/>
              </w:rPr>
              <w:t xml:space="preserve">Nombre de comités régionaux de la biodiversité mis en place avec la participation de femmes, qui comprennent la conservation de la biodiversité et </w:t>
            </w:r>
            <w:r w:rsidRPr="00831F88">
              <w:rPr>
                <w:rFonts w:ascii="Garamond" w:eastAsia="Times New Roman" w:hAnsi="Garamond" w:cstheme="majorHAnsi"/>
                <w:i/>
                <w:iCs/>
                <w:color w:val="1F4E79"/>
                <w:sz w:val="20"/>
                <w:szCs w:val="20"/>
              </w:rPr>
              <w:lastRenderedPageBreak/>
              <w:t>des rôles pour l'APA. /</w:t>
            </w:r>
            <w:r w:rsidRPr="00831F88">
              <w:rPr>
                <w:rFonts w:ascii="Garamond" w:eastAsia="Times New Roman" w:hAnsi="Garamond" w:cstheme="majorHAnsi"/>
                <w:b/>
                <w:bCs/>
                <w:i/>
                <w:iCs/>
                <w:color w:val="1F4E79"/>
                <w:sz w:val="20"/>
                <w:szCs w:val="20"/>
              </w:rPr>
              <w:t>situation de référence : (0)</w:t>
            </w:r>
          </w:p>
          <w:p w14:paraId="674FE63B" w14:textId="77777777" w:rsidR="00626CC6" w:rsidRPr="00831F88" w:rsidRDefault="00626CC6" w:rsidP="00626CC6">
            <w:pPr>
              <w:spacing w:before="120" w:after="120"/>
              <w:jc w:val="center"/>
              <w:rPr>
                <w:rFonts w:ascii="Garamond" w:eastAsia="Times New Roman" w:hAnsi="Garamond" w:cstheme="majorHAnsi"/>
                <w:b/>
                <w:bCs/>
                <w:i/>
                <w:iCs/>
                <w:color w:val="1F4E79"/>
                <w:sz w:val="20"/>
                <w:szCs w:val="20"/>
              </w:rPr>
            </w:pPr>
          </w:p>
          <w:p w14:paraId="7FBB9C2A" w14:textId="1DE68CB9" w:rsidR="00626CC6" w:rsidRPr="00831F88" w:rsidRDefault="00626CC6" w:rsidP="00626CC6">
            <w:pPr>
              <w:jc w:val="center"/>
              <w:rPr>
                <w:rFonts w:ascii="Garamond" w:eastAsia="Times New Roman" w:hAnsi="Garamond" w:cstheme="majorHAnsi"/>
                <w:b/>
                <w:bCs/>
                <w:i/>
                <w:iCs/>
                <w:color w:val="1F4E79"/>
                <w:sz w:val="20"/>
                <w:szCs w:val="20"/>
              </w:rPr>
            </w:pPr>
          </w:p>
        </w:tc>
        <w:tc>
          <w:tcPr>
            <w:tcW w:w="1842" w:type="dxa"/>
            <w:vMerge w:val="restart"/>
            <w:vAlign w:val="center"/>
          </w:tcPr>
          <w:p w14:paraId="7F405932" w14:textId="3567C3DA" w:rsidR="00626CC6" w:rsidRPr="00831F88" w:rsidRDefault="00626CC6" w:rsidP="00626CC6">
            <w:pPr>
              <w:spacing w:before="120" w:after="120"/>
              <w:jc w:val="center"/>
              <w:rPr>
                <w:rFonts w:ascii="Garamond" w:eastAsia="Times New Roman" w:hAnsi="Garamond" w:cstheme="majorHAnsi"/>
                <w:b/>
                <w:bCs/>
                <w:color w:val="1F4E79"/>
                <w:sz w:val="20"/>
                <w:szCs w:val="20"/>
              </w:rPr>
            </w:pPr>
            <w:r w:rsidRPr="00831F88">
              <w:rPr>
                <w:rFonts w:ascii="Garamond" w:eastAsia="Times New Roman" w:hAnsi="Garamond" w:cstheme="majorHAnsi"/>
                <w:b/>
                <w:bCs/>
                <w:color w:val="1F4E79"/>
                <w:sz w:val="20"/>
                <w:szCs w:val="20"/>
              </w:rPr>
              <w:lastRenderedPageBreak/>
              <w:t>Indic 14 : 2 comités régionaux de la biodiversité mis en place avec la participation de femmes, qui comprennent la conservation de la biodiversité et des rôles pour l'APA</w:t>
            </w:r>
          </w:p>
          <w:p w14:paraId="62AAC55A" w14:textId="68D15B0F" w:rsidR="00626CC6" w:rsidRPr="00831F88" w:rsidRDefault="00626CC6" w:rsidP="00626CC6">
            <w:pPr>
              <w:spacing w:before="120" w:after="120"/>
              <w:jc w:val="center"/>
              <w:rPr>
                <w:rFonts w:ascii="Garamond" w:eastAsia="Times New Roman" w:hAnsi="Garamond" w:cstheme="majorHAnsi"/>
                <w:b/>
                <w:bCs/>
                <w:color w:val="1F4E79"/>
                <w:sz w:val="20"/>
                <w:szCs w:val="20"/>
              </w:rPr>
            </w:pPr>
          </w:p>
          <w:p w14:paraId="4C620701" w14:textId="77777777" w:rsidR="00626CC6" w:rsidRPr="00831F88" w:rsidRDefault="00626CC6" w:rsidP="00626CC6">
            <w:pPr>
              <w:spacing w:before="120" w:after="120"/>
              <w:jc w:val="center"/>
              <w:rPr>
                <w:rFonts w:ascii="Garamond" w:eastAsia="Times New Roman" w:hAnsi="Garamond" w:cstheme="majorHAnsi"/>
                <w:b/>
                <w:bCs/>
                <w:color w:val="1F4E79"/>
                <w:sz w:val="20"/>
                <w:szCs w:val="20"/>
              </w:rPr>
            </w:pPr>
            <w:r w:rsidRPr="00831F88">
              <w:rPr>
                <w:rFonts w:ascii="Garamond" w:eastAsia="Times New Roman" w:hAnsi="Garamond" w:cstheme="majorHAnsi"/>
                <w:b/>
                <w:bCs/>
                <w:color w:val="1F4E79"/>
                <w:sz w:val="20"/>
                <w:szCs w:val="20"/>
              </w:rPr>
              <w:t>Cibles intermédiaires pour atteindre l’indicateur 14</w:t>
            </w:r>
          </w:p>
          <w:p w14:paraId="67B38E1F" w14:textId="77777777" w:rsidR="00626CC6" w:rsidRPr="00831F88" w:rsidRDefault="00626CC6" w:rsidP="00626CC6">
            <w:pPr>
              <w:spacing w:before="120" w:after="120"/>
              <w:jc w:val="center"/>
              <w:rPr>
                <w:rFonts w:ascii="Garamond" w:eastAsia="Times New Roman" w:hAnsi="Garamond" w:cstheme="majorHAnsi"/>
                <w:color w:val="1F4E79"/>
                <w:sz w:val="20"/>
                <w:szCs w:val="20"/>
              </w:rPr>
            </w:pPr>
            <w:r w:rsidRPr="00831F88">
              <w:rPr>
                <w:rFonts w:ascii="Garamond" w:eastAsia="Times New Roman" w:hAnsi="Garamond" w:cstheme="majorHAnsi"/>
                <w:color w:val="1F4E79"/>
                <w:sz w:val="20"/>
                <w:szCs w:val="20"/>
              </w:rPr>
              <w:t>Le plan de renforcement de capacité des comités régionaux de biodiversité de SM et Draa-Tafilalet en fonction des résultats de l'évaluation des besoins est élaboré</w:t>
            </w:r>
          </w:p>
          <w:p w14:paraId="6E603684" w14:textId="77777777" w:rsidR="00626CC6" w:rsidRPr="00831F88" w:rsidRDefault="00626CC6" w:rsidP="00626CC6">
            <w:pPr>
              <w:spacing w:before="120" w:after="120"/>
              <w:jc w:val="center"/>
              <w:rPr>
                <w:rFonts w:ascii="Garamond" w:eastAsia="Times New Roman" w:hAnsi="Garamond" w:cstheme="majorHAnsi"/>
                <w:color w:val="1F4E79"/>
                <w:sz w:val="20"/>
                <w:szCs w:val="20"/>
              </w:rPr>
            </w:pPr>
          </w:p>
          <w:p w14:paraId="7C185E6F" w14:textId="77777777" w:rsidR="00626CC6" w:rsidRPr="00831F88" w:rsidRDefault="00626CC6" w:rsidP="00626CC6">
            <w:pPr>
              <w:spacing w:before="120" w:after="120"/>
              <w:jc w:val="center"/>
              <w:rPr>
                <w:rFonts w:ascii="Garamond" w:eastAsia="Times New Roman" w:hAnsi="Garamond" w:cstheme="majorHAnsi"/>
                <w:color w:val="1F4E79"/>
                <w:sz w:val="20"/>
                <w:szCs w:val="20"/>
              </w:rPr>
            </w:pPr>
            <w:r w:rsidRPr="00831F88">
              <w:rPr>
                <w:rFonts w:ascii="Garamond" w:eastAsia="Times New Roman" w:hAnsi="Garamond" w:cstheme="majorHAnsi"/>
                <w:color w:val="1F4E79"/>
                <w:sz w:val="20"/>
                <w:szCs w:val="20"/>
              </w:rPr>
              <w:t>Mécanismes de coordination et un plan de travail pour renforcer la collaboration régionale entre les délégations du MTEDD-DDD, MESRSI, du MAPMDREF et de l'ANEF, et avec les autres parties prenantes, notamment les autorités locales et les organisations de la société civile sont élaborés</w:t>
            </w:r>
          </w:p>
          <w:p w14:paraId="6C152F1A" w14:textId="77777777" w:rsidR="00626CC6" w:rsidRPr="00831F88" w:rsidRDefault="00626CC6" w:rsidP="00626CC6">
            <w:pPr>
              <w:spacing w:before="120" w:after="120"/>
              <w:ind w:right="-108"/>
              <w:jc w:val="center"/>
              <w:rPr>
                <w:rFonts w:ascii="Garamond" w:eastAsia="Times New Roman" w:hAnsi="Garamond" w:cstheme="majorHAnsi"/>
                <w:color w:val="1F4E79"/>
                <w:sz w:val="20"/>
                <w:szCs w:val="20"/>
              </w:rPr>
            </w:pPr>
            <w:r w:rsidRPr="00831F88">
              <w:rPr>
                <w:rFonts w:ascii="Garamond" w:eastAsia="Times New Roman" w:hAnsi="Garamond" w:cstheme="majorHAnsi"/>
                <w:color w:val="1F4E79"/>
                <w:sz w:val="20"/>
                <w:szCs w:val="20"/>
              </w:rPr>
              <w:lastRenderedPageBreak/>
              <w:t>Les Programmes de Développement Régionaux (PDR) sont examinés en vue de l’intégration de la Biodiversité et l’APA</w:t>
            </w:r>
          </w:p>
          <w:p w14:paraId="7F5A5AFD" w14:textId="77777777" w:rsidR="00626CC6" w:rsidRPr="00831F88" w:rsidRDefault="00626CC6" w:rsidP="00626CC6">
            <w:pPr>
              <w:spacing w:before="120" w:after="120"/>
              <w:ind w:right="-108"/>
              <w:jc w:val="center"/>
              <w:rPr>
                <w:rFonts w:ascii="Garamond" w:eastAsia="Times New Roman" w:hAnsi="Garamond" w:cstheme="majorHAnsi"/>
                <w:color w:val="1F4E79"/>
                <w:sz w:val="20"/>
                <w:szCs w:val="20"/>
              </w:rPr>
            </w:pPr>
          </w:p>
          <w:p w14:paraId="486190A6" w14:textId="77777777" w:rsidR="00626CC6" w:rsidRPr="00831F88" w:rsidRDefault="00626CC6" w:rsidP="00626CC6">
            <w:pPr>
              <w:spacing w:before="120" w:after="120"/>
              <w:jc w:val="center"/>
              <w:rPr>
                <w:rFonts w:ascii="Garamond" w:eastAsia="Times New Roman" w:hAnsi="Garamond" w:cstheme="majorHAnsi"/>
                <w:color w:val="1F4E79"/>
                <w:sz w:val="20"/>
                <w:szCs w:val="20"/>
              </w:rPr>
            </w:pPr>
            <w:r w:rsidRPr="00831F88">
              <w:rPr>
                <w:rFonts w:ascii="Garamond" w:eastAsia="Times New Roman" w:hAnsi="Garamond" w:cstheme="majorHAnsi"/>
                <w:color w:val="1F4E79"/>
                <w:sz w:val="20"/>
                <w:szCs w:val="20"/>
              </w:rPr>
              <w:t>Les principales parties prenantes des comités régionaux de biodiversité de SM et Draa-Tafilalet sont formées</w:t>
            </w:r>
          </w:p>
          <w:p w14:paraId="61F70A24" w14:textId="77777777" w:rsidR="00626CC6" w:rsidRPr="00831F88" w:rsidRDefault="00626CC6" w:rsidP="00626CC6">
            <w:pPr>
              <w:spacing w:before="120" w:after="120"/>
              <w:jc w:val="center"/>
              <w:rPr>
                <w:rFonts w:ascii="Garamond" w:eastAsia="Times New Roman" w:hAnsi="Garamond" w:cstheme="majorHAnsi"/>
                <w:color w:val="1F4E79"/>
                <w:sz w:val="20"/>
                <w:szCs w:val="20"/>
              </w:rPr>
            </w:pPr>
          </w:p>
          <w:p w14:paraId="5DE2100E" w14:textId="5D4CFF1D" w:rsidR="00626CC6" w:rsidRPr="00831F88" w:rsidRDefault="00626CC6" w:rsidP="00626CC6">
            <w:pPr>
              <w:spacing w:before="120" w:after="120"/>
              <w:ind w:right="-108"/>
              <w:jc w:val="center"/>
              <w:rPr>
                <w:rFonts w:ascii="Garamond" w:eastAsia="Times New Roman" w:hAnsi="Garamond" w:cstheme="majorHAnsi"/>
                <w:color w:val="1F4E79"/>
                <w:sz w:val="20"/>
                <w:szCs w:val="20"/>
              </w:rPr>
            </w:pPr>
            <w:r w:rsidRPr="00831F88">
              <w:rPr>
                <w:rFonts w:ascii="Garamond" w:eastAsia="Times New Roman" w:hAnsi="Garamond" w:cstheme="majorHAnsi"/>
                <w:color w:val="1F4E79"/>
                <w:sz w:val="20"/>
                <w:szCs w:val="20"/>
              </w:rPr>
              <w:t>Mécanismes de gouvernance garantissant la redistribution équitable pour les communautés (ex. coopératives) sont établies</w:t>
            </w:r>
          </w:p>
        </w:tc>
        <w:tc>
          <w:tcPr>
            <w:tcW w:w="10207" w:type="dxa"/>
            <w:gridSpan w:val="2"/>
            <w:shd w:val="clear" w:color="auto" w:fill="FFE599" w:themeFill="accent4" w:themeFillTint="66"/>
          </w:tcPr>
          <w:p w14:paraId="3F4032F6" w14:textId="77777777" w:rsidR="00626CC6" w:rsidRPr="00831F88" w:rsidRDefault="00626CC6" w:rsidP="00626CC6">
            <w:pPr>
              <w:ind w:right="125"/>
              <w:rPr>
                <w:rFonts w:ascii="Garamond" w:hAnsi="Garamond" w:cstheme="majorHAnsi"/>
                <w:b/>
                <w:bCs/>
                <w:sz w:val="20"/>
                <w:szCs w:val="20"/>
                <w:u w:val="single"/>
              </w:rPr>
            </w:pPr>
            <w:r w:rsidRPr="00831F88">
              <w:rPr>
                <w:rFonts w:ascii="Garamond" w:hAnsi="Garamond" w:cstheme="majorHAnsi"/>
                <w:b/>
                <w:bCs/>
                <w:sz w:val="20"/>
                <w:szCs w:val="20"/>
                <w:u w:val="single"/>
              </w:rPr>
              <w:lastRenderedPageBreak/>
              <w:t>Activités initiées en 2024 et en cours de mise en œuvre en 2025 :</w:t>
            </w:r>
          </w:p>
          <w:p w14:paraId="646D9573" w14:textId="39DAC87F" w:rsidR="00626CC6" w:rsidRPr="00831F88" w:rsidRDefault="00626CC6" w:rsidP="00626CC6">
            <w:pPr>
              <w:ind w:right="125"/>
              <w:rPr>
                <w:rFonts w:ascii="Garamond" w:hAnsi="Garamond" w:cstheme="majorHAnsi"/>
                <w:sz w:val="20"/>
                <w:szCs w:val="20"/>
              </w:rPr>
            </w:pPr>
            <w:r w:rsidRPr="00831F88">
              <w:rPr>
                <w:rFonts w:ascii="Garamond" w:hAnsi="Garamond" w:cstheme="majorHAnsi"/>
                <w:sz w:val="20"/>
                <w:szCs w:val="20"/>
              </w:rPr>
              <w:t xml:space="preserve">En vue de leur nature complémentaire, les activités couvrant les </w:t>
            </w:r>
            <w:r w:rsidRPr="00831F88">
              <w:rPr>
                <w:rFonts w:ascii="Garamond" w:hAnsi="Garamond" w:cstheme="majorHAnsi"/>
                <w:b/>
                <w:bCs/>
                <w:sz w:val="20"/>
                <w:szCs w:val="20"/>
              </w:rPr>
              <w:t>produits 3.1.2 et 3.1.3</w:t>
            </w:r>
            <w:r w:rsidRPr="00831F88">
              <w:rPr>
                <w:rFonts w:ascii="Garamond" w:hAnsi="Garamond" w:cstheme="majorHAnsi"/>
                <w:sz w:val="20"/>
                <w:szCs w:val="20"/>
              </w:rPr>
              <w:t xml:space="preserve"> ont été regroupées dans une seule consultation « </w:t>
            </w:r>
            <w:r w:rsidRPr="00831F88">
              <w:rPr>
                <w:rFonts w:ascii="Garamond" w:hAnsi="Garamond" w:cstheme="majorHAnsi"/>
                <w:b/>
                <w:bCs/>
                <w:sz w:val="20"/>
                <w:szCs w:val="20"/>
              </w:rPr>
              <w:t xml:space="preserve">Travaux de renforcement de la gouvernance et des capacités en matière de conservation de la biodiversité par l'intégration des principes d’Accès et Partage des Avantages de l’utilisation des ressources génétiques (APA) dans les Régions de Souss-Massa et de Draa-Tafilalet </w:t>
            </w:r>
            <w:r w:rsidRPr="00831F88">
              <w:rPr>
                <w:rFonts w:ascii="Garamond" w:hAnsi="Garamond" w:cstheme="majorHAnsi"/>
                <w:sz w:val="20"/>
                <w:szCs w:val="20"/>
              </w:rPr>
              <w:t>».</w:t>
            </w:r>
          </w:p>
          <w:p w14:paraId="5B0B5902" w14:textId="77777777" w:rsidR="00626CC6" w:rsidRPr="00831F88" w:rsidRDefault="00626CC6" w:rsidP="00626CC6">
            <w:pPr>
              <w:ind w:right="125"/>
              <w:rPr>
                <w:rFonts w:ascii="Garamond" w:hAnsi="Garamond" w:cstheme="majorHAnsi"/>
                <w:b/>
                <w:bCs/>
                <w:sz w:val="20"/>
                <w:szCs w:val="20"/>
                <w:u w:val="single"/>
              </w:rPr>
            </w:pPr>
            <w:r w:rsidRPr="00831F88">
              <w:rPr>
                <w:rFonts w:ascii="Garamond" w:hAnsi="Garamond" w:cstheme="majorHAnsi"/>
                <w:b/>
                <w:bCs/>
                <w:sz w:val="20"/>
                <w:szCs w:val="20"/>
                <w:u w:val="single"/>
              </w:rPr>
              <w:t xml:space="preserve">Produits escomptés : </w:t>
            </w:r>
          </w:p>
          <w:p w14:paraId="5D6281B5" w14:textId="77777777" w:rsidR="00626CC6" w:rsidRPr="00831F88" w:rsidRDefault="00626CC6" w:rsidP="00626CC6">
            <w:pPr>
              <w:spacing w:before="120" w:after="120"/>
              <w:ind w:right="125"/>
              <w:rPr>
                <w:rFonts w:ascii="Garamond" w:hAnsi="Garamond" w:cstheme="majorHAnsi"/>
                <w:b/>
                <w:bCs/>
                <w:sz w:val="20"/>
                <w:szCs w:val="20"/>
              </w:rPr>
            </w:pPr>
            <w:r w:rsidRPr="00831F88">
              <w:rPr>
                <w:rFonts w:ascii="Garamond" w:hAnsi="Garamond" w:cstheme="majorHAnsi"/>
                <w:b/>
                <w:bCs/>
                <w:sz w:val="20"/>
                <w:szCs w:val="20"/>
              </w:rPr>
              <w:t xml:space="preserve">3.1.2 : </w:t>
            </w:r>
            <w:r w:rsidRPr="00831F88">
              <w:rPr>
                <w:rFonts w:ascii="Garamond" w:hAnsi="Garamond" w:cstheme="majorHAnsi"/>
                <w:sz w:val="20"/>
                <w:szCs w:val="20"/>
              </w:rPr>
              <w:t>Renforcement des comités régionaux sur la biodiversité et les ressources naturelles pour améliorer la coordination entre les gouvernements régionaux et les délégations du MTEDD-DDD, du MAPMDREF et de l'Agence nationale des eaux et forêts.</w:t>
            </w:r>
          </w:p>
          <w:p w14:paraId="5ACCF92F" w14:textId="2716F0BF" w:rsidR="00626CC6" w:rsidRPr="00831F88" w:rsidRDefault="00626CC6" w:rsidP="00626CC6">
            <w:pPr>
              <w:ind w:right="-108"/>
              <w:rPr>
                <w:rFonts w:ascii="Garamond" w:eastAsia="Times New Roman" w:hAnsi="Garamond" w:cstheme="majorHAnsi"/>
                <w:color w:val="1F3864" w:themeColor="accent1" w:themeShade="80"/>
                <w:sz w:val="20"/>
                <w:szCs w:val="20"/>
              </w:rPr>
            </w:pPr>
            <w:r w:rsidRPr="00831F88">
              <w:rPr>
                <w:rFonts w:ascii="Garamond" w:hAnsi="Garamond" w:cstheme="majorHAnsi"/>
                <w:b/>
                <w:bCs/>
                <w:sz w:val="20"/>
                <w:szCs w:val="20"/>
              </w:rPr>
              <w:t xml:space="preserve">3.1.3 : </w:t>
            </w:r>
            <w:r w:rsidRPr="00831F88">
              <w:rPr>
                <w:rFonts w:ascii="Garamond" w:hAnsi="Garamond" w:cstheme="majorHAnsi"/>
                <w:sz w:val="20"/>
                <w:szCs w:val="20"/>
              </w:rPr>
              <w:t>Les principales parties prenantes du gouvernement régional et des délégations ministérielles sont formées à la conservation de la biodiversité et des écosystèmes et à l'APA.</w:t>
            </w:r>
          </w:p>
        </w:tc>
        <w:tc>
          <w:tcPr>
            <w:tcW w:w="1701" w:type="dxa"/>
            <w:shd w:val="clear" w:color="auto" w:fill="FFE599" w:themeFill="accent4" w:themeFillTint="66"/>
            <w:vAlign w:val="center"/>
          </w:tcPr>
          <w:p w14:paraId="668D51BE" w14:textId="77777777" w:rsidR="00626CC6" w:rsidRPr="00AC23B8" w:rsidRDefault="00626CC6" w:rsidP="00626CC6">
            <w:pPr>
              <w:pStyle w:val="Paragraphedeliste"/>
              <w:numPr>
                <w:ilvl w:val="0"/>
                <w:numId w:val="7"/>
              </w:numPr>
              <w:spacing w:line="259" w:lineRule="auto"/>
              <w:ind w:left="185" w:hanging="185"/>
              <w:contextualSpacing w:val="0"/>
              <w:jc w:val="left"/>
              <w:rPr>
                <w:rFonts w:ascii="Garamond" w:eastAsia="Times New Roman" w:hAnsi="Garamond" w:cs="Times New Roman"/>
                <w:sz w:val="20"/>
                <w:szCs w:val="20"/>
              </w:rPr>
            </w:pPr>
            <w:r w:rsidRPr="00AC23B8">
              <w:rPr>
                <w:rFonts w:ascii="Garamond" w:eastAsia="Times New Roman" w:hAnsi="Garamond" w:cs="Times New Roman"/>
                <w:sz w:val="20"/>
                <w:szCs w:val="20"/>
              </w:rPr>
              <w:t>Consultation lancée</w:t>
            </w:r>
          </w:p>
          <w:p w14:paraId="6765AD31" w14:textId="77777777" w:rsidR="00626CC6" w:rsidRPr="00AC23B8" w:rsidRDefault="00626CC6" w:rsidP="00626CC6">
            <w:pPr>
              <w:pStyle w:val="Paragraphedeliste"/>
              <w:numPr>
                <w:ilvl w:val="0"/>
                <w:numId w:val="7"/>
              </w:numPr>
              <w:spacing w:line="259" w:lineRule="auto"/>
              <w:ind w:left="185" w:hanging="185"/>
              <w:contextualSpacing w:val="0"/>
              <w:jc w:val="left"/>
              <w:rPr>
                <w:rFonts w:ascii="Garamond" w:eastAsia="Times New Roman" w:hAnsi="Garamond" w:cs="Times New Roman"/>
                <w:sz w:val="20"/>
                <w:szCs w:val="20"/>
              </w:rPr>
            </w:pPr>
            <w:r w:rsidRPr="00AC23B8">
              <w:rPr>
                <w:rFonts w:ascii="Garamond" w:eastAsia="Times New Roman" w:hAnsi="Garamond" w:cs="Times New Roman"/>
                <w:sz w:val="20"/>
                <w:szCs w:val="20"/>
              </w:rPr>
              <w:t>Réunion de démarrage est organisée le 27 décembre 2024</w:t>
            </w:r>
          </w:p>
          <w:p w14:paraId="46E11E20" w14:textId="77777777" w:rsidR="00626CC6" w:rsidRPr="00AC23B8" w:rsidRDefault="00626CC6" w:rsidP="00626CC6">
            <w:pPr>
              <w:pStyle w:val="Paragraphedeliste"/>
              <w:numPr>
                <w:ilvl w:val="0"/>
                <w:numId w:val="7"/>
              </w:numPr>
              <w:spacing w:line="259" w:lineRule="auto"/>
              <w:ind w:left="185" w:hanging="185"/>
              <w:contextualSpacing w:val="0"/>
              <w:jc w:val="left"/>
              <w:rPr>
                <w:rFonts w:ascii="Garamond" w:eastAsia="Times New Roman" w:hAnsi="Garamond" w:cs="Times New Roman"/>
                <w:sz w:val="20"/>
                <w:szCs w:val="20"/>
              </w:rPr>
            </w:pPr>
            <w:r w:rsidRPr="00AC23B8">
              <w:rPr>
                <w:rFonts w:ascii="Garamond" w:eastAsia="Times New Roman" w:hAnsi="Garamond" w:cs="Times New Roman"/>
                <w:sz w:val="20"/>
                <w:szCs w:val="20"/>
              </w:rPr>
              <w:t>L0 en cours de validation</w:t>
            </w:r>
          </w:p>
          <w:p w14:paraId="49EF3148" w14:textId="77777777" w:rsidR="00626CC6" w:rsidRPr="00AC23B8" w:rsidRDefault="00626CC6" w:rsidP="00626CC6">
            <w:pPr>
              <w:pStyle w:val="Paragraphedeliste"/>
              <w:numPr>
                <w:ilvl w:val="0"/>
                <w:numId w:val="7"/>
              </w:numPr>
              <w:spacing w:line="259" w:lineRule="auto"/>
              <w:ind w:left="192" w:hanging="192"/>
              <w:jc w:val="left"/>
              <w:rPr>
                <w:rFonts w:ascii="Garamond" w:eastAsia="Times New Roman" w:hAnsi="Garamond" w:cs="Times New Roman"/>
                <w:sz w:val="20"/>
                <w:szCs w:val="20"/>
              </w:rPr>
            </w:pPr>
            <w:r w:rsidRPr="00AC23B8">
              <w:rPr>
                <w:rFonts w:ascii="Garamond" w:eastAsia="Times New Roman" w:hAnsi="Garamond" w:cs="Times New Roman"/>
                <w:sz w:val="20"/>
                <w:szCs w:val="20"/>
              </w:rPr>
              <w:t xml:space="preserve">2 Réunions en présence des directeurs </w:t>
            </w:r>
            <w:r w:rsidRPr="00AC23B8">
              <w:rPr>
                <w:rFonts w:ascii="Garamond" w:eastAsia="Times New Roman" w:hAnsi="Garamond" w:cs="Times New Roman"/>
                <w:sz w:val="20"/>
                <w:szCs w:val="20"/>
              </w:rPr>
              <w:lastRenderedPageBreak/>
              <w:t xml:space="preserve">régionaux ont été faites </w:t>
            </w:r>
          </w:p>
          <w:p w14:paraId="784281ED" w14:textId="33DD8151" w:rsidR="00626CC6" w:rsidRPr="00AC23B8" w:rsidRDefault="00626CC6" w:rsidP="00626CC6">
            <w:pPr>
              <w:pStyle w:val="Paragraphedeliste"/>
              <w:numPr>
                <w:ilvl w:val="0"/>
                <w:numId w:val="6"/>
              </w:numPr>
              <w:spacing w:line="259" w:lineRule="auto"/>
              <w:ind w:left="174" w:hanging="174"/>
              <w:jc w:val="left"/>
              <w:rPr>
                <w:rFonts w:ascii="Garamond" w:eastAsia="Times New Roman" w:hAnsi="Garamond" w:cs="Times New Roman"/>
                <w:sz w:val="20"/>
                <w:szCs w:val="20"/>
              </w:rPr>
            </w:pPr>
            <w:r w:rsidRPr="00AC23B8">
              <w:rPr>
                <w:rFonts w:ascii="Garamond" w:eastAsia="Times New Roman" w:hAnsi="Garamond" w:cs="Times New Roman"/>
                <w:sz w:val="20"/>
                <w:szCs w:val="20"/>
              </w:rPr>
              <w:t>SM :20/01/2025</w:t>
            </w:r>
          </w:p>
          <w:p w14:paraId="20D57ED4" w14:textId="78A029BC" w:rsidR="00626CC6" w:rsidRPr="00AC23B8" w:rsidRDefault="00626CC6" w:rsidP="00626CC6">
            <w:pPr>
              <w:pStyle w:val="Paragraphedeliste"/>
              <w:numPr>
                <w:ilvl w:val="0"/>
                <w:numId w:val="6"/>
              </w:numPr>
              <w:ind w:left="174" w:hanging="174"/>
              <w:jc w:val="left"/>
              <w:rPr>
                <w:rFonts w:ascii="Garamond" w:eastAsia="Times New Roman" w:hAnsi="Garamond" w:cs="Times New Roman"/>
                <w:sz w:val="20"/>
                <w:szCs w:val="20"/>
              </w:rPr>
            </w:pPr>
            <w:r w:rsidRPr="00AC23B8">
              <w:rPr>
                <w:rFonts w:ascii="Garamond" w:eastAsia="Times New Roman" w:hAnsi="Garamond" w:cs="Times New Roman"/>
                <w:sz w:val="20"/>
                <w:szCs w:val="20"/>
              </w:rPr>
              <w:t>DT:</w:t>
            </w:r>
            <w:r>
              <w:rPr>
                <w:rFonts w:ascii="Garamond" w:eastAsia="Times New Roman" w:hAnsi="Garamond" w:cs="Times New Roman"/>
                <w:sz w:val="20"/>
                <w:szCs w:val="20"/>
              </w:rPr>
              <w:t>0</w:t>
            </w:r>
            <w:r w:rsidRPr="00AC23B8">
              <w:rPr>
                <w:rFonts w:ascii="Garamond" w:eastAsia="Times New Roman" w:hAnsi="Garamond" w:cs="Times New Roman"/>
                <w:sz w:val="20"/>
                <w:szCs w:val="20"/>
              </w:rPr>
              <w:t>6/02/2025</w:t>
            </w:r>
          </w:p>
        </w:tc>
      </w:tr>
      <w:tr w:rsidR="00626CC6" w:rsidRPr="00831F88" w14:paraId="508CC6B3" w14:textId="77777777" w:rsidTr="00682328">
        <w:trPr>
          <w:trHeight w:val="1640"/>
        </w:trPr>
        <w:tc>
          <w:tcPr>
            <w:tcW w:w="1134" w:type="dxa"/>
            <w:vMerge/>
          </w:tcPr>
          <w:p w14:paraId="6EE80AA2" w14:textId="77777777" w:rsidR="00626CC6" w:rsidRPr="00831F88" w:rsidRDefault="00626CC6" w:rsidP="00626CC6">
            <w:pPr>
              <w:spacing w:before="120"/>
              <w:ind w:right="-108"/>
              <w:jc w:val="center"/>
              <w:rPr>
                <w:rFonts w:ascii="Garamond" w:eastAsia="Times New Roman" w:hAnsi="Garamond" w:cstheme="majorHAnsi"/>
                <w:b/>
                <w:bCs/>
                <w:color w:val="365F91"/>
                <w:sz w:val="20"/>
                <w:szCs w:val="20"/>
              </w:rPr>
            </w:pPr>
          </w:p>
        </w:tc>
        <w:tc>
          <w:tcPr>
            <w:tcW w:w="1276" w:type="dxa"/>
            <w:vMerge/>
            <w:vAlign w:val="center"/>
          </w:tcPr>
          <w:p w14:paraId="56ECDD67" w14:textId="77777777" w:rsidR="00626CC6" w:rsidRPr="00831F88" w:rsidRDefault="00626CC6" w:rsidP="00626CC6">
            <w:pPr>
              <w:spacing w:before="120" w:after="120"/>
              <w:jc w:val="center"/>
              <w:rPr>
                <w:rFonts w:ascii="Garamond" w:eastAsia="Times New Roman" w:hAnsi="Garamond" w:cstheme="majorHAnsi"/>
                <w:b/>
                <w:bCs/>
                <w:i/>
                <w:iCs/>
                <w:color w:val="1F4E79"/>
                <w:sz w:val="20"/>
                <w:szCs w:val="20"/>
              </w:rPr>
            </w:pPr>
          </w:p>
        </w:tc>
        <w:tc>
          <w:tcPr>
            <w:tcW w:w="1842" w:type="dxa"/>
            <w:vMerge/>
            <w:vAlign w:val="center"/>
          </w:tcPr>
          <w:p w14:paraId="57F693E7" w14:textId="77777777" w:rsidR="00626CC6" w:rsidRPr="00831F88" w:rsidRDefault="00626CC6" w:rsidP="00626CC6">
            <w:pPr>
              <w:spacing w:before="120" w:after="120"/>
              <w:jc w:val="center"/>
              <w:rPr>
                <w:rFonts w:ascii="Garamond" w:eastAsia="Times New Roman" w:hAnsi="Garamond" w:cstheme="majorHAnsi"/>
                <w:b/>
                <w:bCs/>
                <w:color w:val="1F4E79"/>
                <w:sz w:val="20"/>
                <w:szCs w:val="20"/>
              </w:rPr>
            </w:pPr>
          </w:p>
        </w:tc>
        <w:tc>
          <w:tcPr>
            <w:tcW w:w="1985" w:type="dxa"/>
            <w:vAlign w:val="center"/>
          </w:tcPr>
          <w:p w14:paraId="5701353A" w14:textId="77777777" w:rsidR="00626CC6" w:rsidRPr="00831F88" w:rsidRDefault="00626CC6" w:rsidP="00626CC6">
            <w:pPr>
              <w:spacing w:before="120" w:after="120"/>
              <w:rPr>
                <w:rFonts w:ascii="Garamond" w:eastAsia="Times New Roman" w:hAnsi="Garamond" w:cstheme="majorHAnsi"/>
                <w:b/>
                <w:bCs/>
                <w:sz w:val="20"/>
                <w:szCs w:val="20"/>
              </w:rPr>
            </w:pPr>
          </w:p>
          <w:p w14:paraId="2994FCCE" w14:textId="6463D247" w:rsidR="00626CC6" w:rsidRPr="00831F88" w:rsidRDefault="00626CC6" w:rsidP="00626CC6">
            <w:pPr>
              <w:spacing w:before="120" w:after="120"/>
              <w:rPr>
                <w:rFonts w:ascii="Garamond" w:eastAsia="Times New Roman" w:hAnsi="Garamond" w:cstheme="majorHAnsi"/>
                <w:b/>
                <w:bCs/>
                <w:color w:val="1F4E79"/>
                <w:sz w:val="20"/>
                <w:szCs w:val="20"/>
              </w:rPr>
            </w:pPr>
            <w:r w:rsidRPr="00831F88">
              <w:rPr>
                <w:rFonts w:ascii="Garamond" w:eastAsia="Times New Roman" w:hAnsi="Garamond" w:cstheme="majorHAnsi"/>
                <w:b/>
                <w:bCs/>
                <w:sz w:val="20"/>
                <w:szCs w:val="20"/>
              </w:rPr>
              <w:t xml:space="preserve">3.1.1. </w:t>
            </w:r>
            <w:r w:rsidRPr="00831F88">
              <w:rPr>
                <w:rFonts w:ascii="Garamond" w:eastAsia="Times New Roman" w:hAnsi="Garamond" w:cstheme="majorHAnsi"/>
                <w:sz w:val="20"/>
                <w:szCs w:val="20"/>
              </w:rPr>
              <w:t>Intégration de la conservation de la biodiversité, de la restauration des écosystèmes et des principes APA dans les programmes de développement régionaux</w:t>
            </w:r>
          </w:p>
        </w:tc>
        <w:tc>
          <w:tcPr>
            <w:tcW w:w="8222" w:type="dxa"/>
          </w:tcPr>
          <w:p w14:paraId="6486D052" w14:textId="77777777" w:rsidR="00626CC6" w:rsidRPr="00831F88" w:rsidRDefault="00626CC6" w:rsidP="00626CC6">
            <w:pPr>
              <w:rPr>
                <w:rFonts w:ascii="Garamond" w:eastAsia="Times New Roman" w:hAnsi="Garamond" w:cstheme="majorHAnsi"/>
                <w:sz w:val="20"/>
                <w:szCs w:val="20"/>
              </w:rPr>
            </w:pPr>
            <w:r w:rsidRPr="00831F88">
              <w:rPr>
                <w:rFonts w:ascii="Garamond" w:eastAsia="Times New Roman" w:hAnsi="Garamond" w:cstheme="majorHAnsi"/>
                <w:sz w:val="20"/>
                <w:szCs w:val="20"/>
              </w:rPr>
              <w:t xml:space="preserve">Les activités suivantes visent à assurer l’intégration des principes APA, de la conservation de la biodiversité et de la restauration des écosystèmes dans les Programmes de Développement Régionaux (PDR) des régions Souss-Massa (SM) et </w:t>
            </w:r>
            <w:proofErr w:type="spellStart"/>
            <w:r w:rsidRPr="00831F88">
              <w:rPr>
                <w:rFonts w:ascii="Garamond" w:eastAsia="Times New Roman" w:hAnsi="Garamond" w:cstheme="majorHAnsi"/>
                <w:sz w:val="20"/>
                <w:szCs w:val="20"/>
              </w:rPr>
              <w:t>Drâa</w:t>
            </w:r>
            <w:proofErr w:type="spellEnd"/>
            <w:r w:rsidRPr="00831F88">
              <w:rPr>
                <w:rFonts w:ascii="Garamond" w:eastAsia="Times New Roman" w:hAnsi="Garamond" w:cstheme="majorHAnsi"/>
                <w:sz w:val="20"/>
                <w:szCs w:val="20"/>
              </w:rPr>
              <w:t xml:space="preserve">-Tafilalet (DT). </w:t>
            </w:r>
            <w:r w:rsidRPr="00831F88">
              <w:rPr>
                <w:rFonts w:ascii="Garamond" w:eastAsia="Times New Roman" w:hAnsi="Garamond" w:cstheme="majorHAnsi"/>
                <w:b/>
                <w:bCs/>
                <w:sz w:val="20"/>
                <w:szCs w:val="20"/>
              </w:rPr>
              <w:t>L’objectif est d’accompagner les autorités régionales dans l’adoption de stratégies de développement durable, en renforçant leur compréhension et leur capacité d’action sur ces thématiques. Les activités spécifiques seront :</w:t>
            </w:r>
          </w:p>
          <w:p w14:paraId="22F2D486" w14:textId="77777777" w:rsidR="00626CC6" w:rsidRPr="00831F88" w:rsidRDefault="00626CC6" w:rsidP="00626CC6">
            <w:pPr>
              <w:pStyle w:val="Paragraphedeliste"/>
              <w:numPr>
                <w:ilvl w:val="0"/>
                <w:numId w:val="34"/>
              </w:numPr>
              <w:spacing w:before="120" w:after="120"/>
              <w:ind w:left="460" w:hanging="357"/>
              <w:contextualSpacing w:val="0"/>
              <w:rPr>
                <w:rFonts w:ascii="Garamond" w:hAnsi="Garamond" w:cstheme="majorHAnsi"/>
                <w:sz w:val="20"/>
                <w:szCs w:val="20"/>
              </w:rPr>
            </w:pPr>
            <w:r w:rsidRPr="00831F88">
              <w:rPr>
                <w:rFonts w:ascii="Garamond" w:hAnsi="Garamond" w:cstheme="majorHAnsi"/>
                <w:sz w:val="20"/>
                <w:szCs w:val="20"/>
              </w:rPr>
              <w:t>Évaluation du niveau actuel d’intégration de la biodiversité, des écosystèmes et des principes APA dans les PDR existants (si applicable) sur la base des documents stratégiques régionaux pour identifier les actions et objectifs liés à la biodiversité et à la restauration des écosystèmes.</w:t>
            </w:r>
          </w:p>
          <w:p w14:paraId="58CFE063" w14:textId="77777777" w:rsidR="00626CC6" w:rsidRPr="00831F88" w:rsidRDefault="00626CC6" w:rsidP="00626CC6">
            <w:pPr>
              <w:pStyle w:val="Paragraphedeliste"/>
              <w:numPr>
                <w:ilvl w:val="0"/>
                <w:numId w:val="34"/>
              </w:numPr>
              <w:spacing w:before="120" w:after="120"/>
              <w:ind w:left="460" w:hanging="357"/>
              <w:contextualSpacing w:val="0"/>
              <w:rPr>
                <w:rFonts w:ascii="Garamond" w:hAnsi="Garamond" w:cstheme="majorHAnsi"/>
                <w:sz w:val="20"/>
                <w:szCs w:val="20"/>
              </w:rPr>
            </w:pPr>
            <w:r w:rsidRPr="00831F88">
              <w:rPr>
                <w:rFonts w:ascii="Garamond" w:hAnsi="Garamond" w:cstheme="majorHAnsi"/>
                <w:sz w:val="20"/>
                <w:szCs w:val="20"/>
              </w:rPr>
              <w:t>Consultation des autorités régionales, des Instances Consultatives et des acteurs institutionnels sur leurs connaissances et attentes concernant l’APA et la conservation de la biodiversité.</w:t>
            </w:r>
          </w:p>
          <w:p w14:paraId="39E00949" w14:textId="77777777" w:rsidR="00626CC6" w:rsidRPr="00831F88" w:rsidRDefault="00626CC6" w:rsidP="00626CC6">
            <w:pPr>
              <w:pStyle w:val="Paragraphedeliste"/>
              <w:numPr>
                <w:ilvl w:val="0"/>
                <w:numId w:val="34"/>
              </w:numPr>
              <w:spacing w:before="120" w:after="120"/>
              <w:ind w:left="460" w:hanging="357"/>
              <w:contextualSpacing w:val="0"/>
              <w:rPr>
                <w:rFonts w:ascii="Garamond" w:hAnsi="Garamond" w:cstheme="majorHAnsi"/>
                <w:sz w:val="20"/>
                <w:szCs w:val="20"/>
              </w:rPr>
            </w:pPr>
            <w:r w:rsidRPr="00831F88">
              <w:rPr>
                <w:rFonts w:ascii="Garamond" w:hAnsi="Garamond" w:cstheme="majorHAnsi"/>
                <w:sz w:val="20"/>
                <w:szCs w:val="20"/>
              </w:rPr>
              <w:t>Organisation de sessions de formation pour les autorit</w:t>
            </w:r>
            <w:r w:rsidRPr="00831F88">
              <w:rPr>
                <w:rFonts w:ascii="Garamond" w:hAnsi="Garamond" w:cs="Century Gothic"/>
                <w:sz w:val="20"/>
                <w:szCs w:val="20"/>
              </w:rPr>
              <w:t>é</w:t>
            </w:r>
            <w:r w:rsidRPr="00831F88">
              <w:rPr>
                <w:rFonts w:ascii="Garamond" w:hAnsi="Garamond" w:cstheme="majorHAnsi"/>
                <w:sz w:val="20"/>
                <w:szCs w:val="20"/>
              </w:rPr>
              <w:t>s r</w:t>
            </w:r>
            <w:r w:rsidRPr="00831F88">
              <w:rPr>
                <w:rFonts w:ascii="Garamond" w:hAnsi="Garamond" w:cs="Century Gothic"/>
                <w:sz w:val="20"/>
                <w:szCs w:val="20"/>
              </w:rPr>
              <w:t>é</w:t>
            </w:r>
            <w:r w:rsidRPr="00831F88">
              <w:rPr>
                <w:rFonts w:ascii="Garamond" w:hAnsi="Garamond" w:cstheme="majorHAnsi"/>
                <w:sz w:val="20"/>
                <w:szCs w:val="20"/>
              </w:rPr>
              <w:t>gionales sur l</w:t>
            </w:r>
            <w:r w:rsidRPr="00831F88">
              <w:rPr>
                <w:rFonts w:ascii="Garamond" w:hAnsi="Garamond" w:cs="Century Gothic"/>
                <w:sz w:val="20"/>
                <w:szCs w:val="20"/>
              </w:rPr>
              <w:t>’</w:t>
            </w:r>
            <w:r w:rsidRPr="00831F88">
              <w:rPr>
                <w:rFonts w:ascii="Garamond" w:hAnsi="Garamond" w:cstheme="majorHAnsi"/>
                <w:sz w:val="20"/>
                <w:szCs w:val="20"/>
              </w:rPr>
              <w:t xml:space="preserve">APA, la conservation et la restauration des </w:t>
            </w:r>
            <w:r w:rsidRPr="00831F88">
              <w:rPr>
                <w:rFonts w:ascii="Garamond" w:hAnsi="Garamond" w:cs="Century Gothic"/>
                <w:sz w:val="20"/>
                <w:szCs w:val="20"/>
              </w:rPr>
              <w:t>é</w:t>
            </w:r>
            <w:r w:rsidRPr="00831F88">
              <w:rPr>
                <w:rFonts w:ascii="Garamond" w:hAnsi="Garamond" w:cstheme="majorHAnsi"/>
                <w:sz w:val="20"/>
                <w:szCs w:val="20"/>
              </w:rPr>
              <w:t>cosyst</w:t>
            </w:r>
            <w:r w:rsidRPr="00831F88">
              <w:rPr>
                <w:rFonts w:ascii="Garamond" w:hAnsi="Garamond" w:cs="Century Gothic"/>
                <w:sz w:val="20"/>
                <w:szCs w:val="20"/>
              </w:rPr>
              <w:t>è</w:t>
            </w:r>
            <w:r w:rsidRPr="00831F88">
              <w:rPr>
                <w:rFonts w:ascii="Garamond" w:hAnsi="Garamond" w:cstheme="majorHAnsi"/>
                <w:sz w:val="20"/>
                <w:szCs w:val="20"/>
              </w:rPr>
              <w:t>mes, notamment les comités régionaux du projet.</w:t>
            </w:r>
          </w:p>
          <w:p w14:paraId="62D10EC2" w14:textId="77777777" w:rsidR="00626CC6" w:rsidRPr="00831F88" w:rsidRDefault="00626CC6" w:rsidP="00626CC6">
            <w:pPr>
              <w:pStyle w:val="Paragraphedeliste"/>
              <w:numPr>
                <w:ilvl w:val="0"/>
                <w:numId w:val="34"/>
              </w:numPr>
              <w:spacing w:before="120" w:after="120"/>
              <w:ind w:left="460" w:hanging="357"/>
              <w:contextualSpacing w:val="0"/>
              <w:rPr>
                <w:rFonts w:ascii="Garamond" w:hAnsi="Garamond" w:cstheme="majorHAnsi"/>
                <w:sz w:val="20"/>
                <w:szCs w:val="20"/>
              </w:rPr>
            </w:pPr>
            <w:r w:rsidRPr="00831F88">
              <w:rPr>
                <w:rFonts w:ascii="Garamond" w:hAnsi="Garamond" w:cstheme="majorHAnsi"/>
                <w:sz w:val="20"/>
                <w:szCs w:val="20"/>
              </w:rPr>
              <w:t>Développement de recommandations sur les priorités d’intégration de la biodiversité et de la restauration écologique pour l</w:t>
            </w:r>
            <w:r w:rsidRPr="00831F88">
              <w:rPr>
                <w:rFonts w:ascii="Garamond" w:hAnsi="Garamond" w:cs="Century Gothic"/>
                <w:sz w:val="20"/>
                <w:szCs w:val="20"/>
              </w:rPr>
              <w:t>’</w:t>
            </w:r>
            <w:r w:rsidRPr="00831F88">
              <w:rPr>
                <w:rFonts w:ascii="Garamond" w:hAnsi="Garamond" w:cstheme="majorHAnsi"/>
                <w:sz w:val="20"/>
                <w:szCs w:val="20"/>
              </w:rPr>
              <w:t>int</w:t>
            </w:r>
            <w:r w:rsidRPr="00831F88">
              <w:rPr>
                <w:rFonts w:ascii="Garamond" w:hAnsi="Garamond" w:cs="Century Gothic"/>
                <w:sz w:val="20"/>
                <w:szCs w:val="20"/>
              </w:rPr>
              <w:t>é</w:t>
            </w:r>
            <w:r w:rsidRPr="00831F88">
              <w:rPr>
                <w:rFonts w:ascii="Garamond" w:hAnsi="Garamond" w:cstheme="majorHAnsi"/>
                <w:sz w:val="20"/>
                <w:szCs w:val="20"/>
              </w:rPr>
              <w:t>gration des principes APA dans les PDR des r</w:t>
            </w:r>
            <w:r w:rsidRPr="00831F88">
              <w:rPr>
                <w:rFonts w:ascii="Garamond" w:hAnsi="Garamond" w:cs="Century Gothic"/>
                <w:sz w:val="20"/>
                <w:szCs w:val="20"/>
              </w:rPr>
              <w:t>é</w:t>
            </w:r>
            <w:r w:rsidRPr="00831F88">
              <w:rPr>
                <w:rFonts w:ascii="Garamond" w:hAnsi="Garamond" w:cstheme="majorHAnsi"/>
                <w:sz w:val="20"/>
                <w:szCs w:val="20"/>
              </w:rPr>
              <w:t>gions SM et DT.</w:t>
            </w:r>
          </w:p>
          <w:p w14:paraId="53B3364A" w14:textId="06712280" w:rsidR="00626CC6" w:rsidRPr="00831F88" w:rsidRDefault="00626CC6" w:rsidP="00626CC6">
            <w:pPr>
              <w:rPr>
                <w:rFonts w:ascii="Garamond" w:hAnsi="Garamond" w:cstheme="majorHAnsi"/>
                <w:color w:val="5B9BD5" w:themeColor="accent5"/>
                <w:sz w:val="20"/>
                <w:szCs w:val="20"/>
              </w:rPr>
            </w:pPr>
            <w:r w:rsidRPr="00831F88">
              <w:rPr>
                <w:rFonts w:ascii="Garamond" w:hAnsi="Garamond" w:cstheme="majorHAnsi"/>
                <w:b/>
                <w:bCs/>
                <w:color w:val="5B9BD5" w:themeColor="accent5"/>
                <w:sz w:val="20"/>
                <w:szCs w:val="20"/>
              </w:rPr>
              <w:t xml:space="preserve">Recommandation du COPIL prise en compte : </w:t>
            </w:r>
            <w:r w:rsidRPr="00831F88">
              <w:rPr>
                <w:rFonts w:ascii="Garamond" w:hAnsi="Garamond" w:cstheme="majorHAnsi"/>
                <w:color w:val="5B9BD5" w:themeColor="accent5"/>
                <w:sz w:val="20"/>
                <w:szCs w:val="20"/>
              </w:rPr>
              <w:t>« Intégrer l’APA, la conservation de la biodiversité et la restauration des écosystèmes dans les PDR des régions pilotes »</w:t>
            </w:r>
          </w:p>
        </w:tc>
        <w:tc>
          <w:tcPr>
            <w:tcW w:w="1701" w:type="dxa"/>
            <w:vMerge w:val="restart"/>
          </w:tcPr>
          <w:p w14:paraId="620DB550" w14:textId="77777777" w:rsidR="00626CC6" w:rsidRDefault="00626CC6" w:rsidP="00626CC6">
            <w:pPr>
              <w:jc w:val="left"/>
              <w:rPr>
                <w:rFonts w:ascii="Garamond" w:eastAsia="Times New Roman" w:hAnsi="Garamond" w:cs="Times New Roman"/>
                <w:sz w:val="20"/>
                <w:szCs w:val="20"/>
              </w:rPr>
            </w:pPr>
          </w:p>
          <w:p w14:paraId="4C822661" w14:textId="77777777" w:rsidR="00626CC6" w:rsidRDefault="00626CC6" w:rsidP="00626CC6">
            <w:pPr>
              <w:jc w:val="left"/>
              <w:rPr>
                <w:rFonts w:ascii="Garamond" w:eastAsia="Times New Roman" w:hAnsi="Garamond" w:cs="Times New Roman"/>
                <w:sz w:val="20"/>
                <w:szCs w:val="20"/>
              </w:rPr>
            </w:pPr>
          </w:p>
          <w:p w14:paraId="1D368B5A" w14:textId="42F1ACE2" w:rsidR="00626CC6" w:rsidRPr="00831F88" w:rsidRDefault="00626CC6" w:rsidP="00626CC6">
            <w:pPr>
              <w:jc w:val="left"/>
              <w:rPr>
                <w:rFonts w:ascii="Garamond" w:eastAsia="Times New Roman" w:hAnsi="Garamond" w:cs="Times New Roman"/>
                <w:sz w:val="20"/>
                <w:szCs w:val="20"/>
              </w:rPr>
            </w:pPr>
            <w:r w:rsidRPr="00626CC6">
              <w:rPr>
                <w:rFonts w:ascii="Garamond" w:eastAsia="Times New Roman" w:hAnsi="Garamond" w:cs="Times New Roman"/>
                <w:sz w:val="20"/>
                <w:szCs w:val="20"/>
              </w:rPr>
              <w:t xml:space="preserve">Prestation en cours de lancement </w:t>
            </w:r>
          </w:p>
        </w:tc>
      </w:tr>
      <w:tr w:rsidR="00626CC6" w:rsidRPr="00831F88" w14:paraId="283D0CA2" w14:textId="77777777" w:rsidTr="00BD48CE">
        <w:trPr>
          <w:trHeight w:val="3131"/>
        </w:trPr>
        <w:tc>
          <w:tcPr>
            <w:tcW w:w="1134" w:type="dxa"/>
            <w:vMerge/>
          </w:tcPr>
          <w:p w14:paraId="7EEAB4D8" w14:textId="77777777" w:rsidR="00626CC6" w:rsidRPr="00831F88" w:rsidRDefault="00626CC6" w:rsidP="00626CC6">
            <w:pPr>
              <w:spacing w:before="120"/>
              <w:jc w:val="center"/>
              <w:rPr>
                <w:rFonts w:ascii="Garamond" w:eastAsia="Times New Roman" w:hAnsi="Garamond" w:cstheme="majorHAnsi"/>
                <w:b/>
                <w:bCs/>
                <w:color w:val="365F91"/>
                <w:sz w:val="20"/>
                <w:szCs w:val="20"/>
              </w:rPr>
            </w:pPr>
          </w:p>
        </w:tc>
        <w:tc>
          <w:tcPr>
            <w:tcW w:w="1276" w:type="dxa"/>
            <w:vMerge/>
          </w:tcPr>
          <w:p w14:paraId="0D28B2DD" w14:textId="77777777" w:rsidR="00626CC6" w:rsidRPr="00831F88" w:rsidRDefault="00626CC6" w:rsidP="00626CC6">
            <w:pPr>
              <w:jc w:val="center"/>
              <w:rPr>
                <w:rFonts w:ascii="Garamond" w:eastAsia="Times New Roman" w:hAnsi="Garamond" w:cstheme="majorHAnsi"/>
                <w:sz w:val="20"/>
                <w:szCs w:val="20"/>
              </w:rPr>
            </w:pPr>
          </w:p>
        </w:tc>
        <w:tc>
          <w:tcPr>
            <w:tcW w:w="1842" w:type="dxa"/>
            <w:vMerge/>
          </w:tcPr>
          <w:p w14:paraId="6D628D71" w14:textId="77777777" w:rsidR="00626CC6" w:rsidRPr="00831F88" w:rsidRDefault="00626CC6" w:rsidP="00626CC6">
            <w:pPr>
              <w:spacing w:before="120" w:after="120"/>
              <w:ind w:right="-108"/>
              <w:jc w:val="center"/>
              <w:rPr>
                <w:rFonts w:ascii="Garamond" w:eastAsia="Times New Roman" w:hAnsi="Garamond" w:cstheme="majorHAnsi"/>
                <w:b/>
                <w:bCs/>
                <w:color w:val="1F4E79"/>
                <w:sz w:val="20"/>
                <w:szCs w:val="20"/>
              </w:rPr>
            </w:pPr>
          </w:p>
        </w:tc>
        <w:tc>
          <w:tcPr>
            <w:tcW w:w="1985" w:type="dxa"/>
            <w:vAlign w:val="center"/>
          </w:tcPr>
          <w:p w14:paraId="78D91AFD" w14:textId="02AF5AF9" w:rsidR="00626CC6" w:rsidRPr="00831F88" w:rsidRDefault="00626CC6" w:rsidP="00626CC6">
            <w:pPr>
              <w:spacing w:before="120" w:after="120"/>
              <w:rPr>
                <w:rFonts w:ascii="Garamond" w:eastAsia="Times New Roman" w:hAnsi="Garamond" w:cstheme="majorHAnsi"/>
                <w:b/>
                <w:bCs/>
                <w:color w:val="1F4E79"/>
                <w:sz w:val="20"/>
                <w:szCs w:val="20"/>
              </w:rPr>
            </w:pPr>
            <w:r w:rsidRPr="00831F88">
              <w:rPr>
                <w:rFonts w:ascii="Garamond" w:eastAsia="Times New Roman" w:hAnsi="Garamond" w:cstheme="majorHAnsi"/>
                <w:b/>
                <w:bCs/>
                <w:sz w:val="20"/>
                <w:szCs w:val="20"/>
              </w:rPr>
              <w:t xml:space="preserve">3.1.3 : </w:t>
            </w:r>
            <w:r w:rsidRPr="00831F88">
              <w:rPr>
                <w:rFonts w:ascii="Garamond" w:eastAsia="Times New Roman" w:hAnsi="Garamond" w:cstheme="majorHAnsi"/>
                <w:sz w:val="20"/>
                <w:szCs w:val="20"/>
              </w:rPr>
              <w:t>Les principales parties prenantes du gouvernement régional et des délégations ministérielles sont formées à la conservation de la biodiversité et des écosystèmes et à l'APA.</w:t>
            </w:r>
          </w:p>
        </w:tc>
        <w:tc>
          <w:tcPr>
            <w:tcW w:w="8222" w:type="dxa"/>
          </w:tcPr>
          <w:p w14:paraId="1C41B4D0" w14:textId="77777777" w:rsidR="00626CC6" w:rsidRPr="00831F88" w:rsidRDefault="00626CC6" w:rsidP="00626CC6">
            <w:pPr>
              <w:spacing w:before="120" w:after="120"/>
              <w:rPr>
                <w:rFonts w:ascii="Garamond" w:eastAsia="Times New Roman" w:hAnsi="Garamond" w:cstheme="majorHAnsi"/>
                <w:sz w:val="20"/>
                <w:szCs w:val="20"/>
              </w:rPr>
            </w:pPr>
            <w:r w:rsidRPr="00831F88">
              <w:rPr>
                <w:rFonts w:ascii="Garamond" w:eastAsia="Times New Roman" w:hAnsi="Garamond" w:cstheme="majorHAnsi"/>
                <w:sz w:val="20"/>
                <w:szCs w:val="20"/>
              </w:rPr>
              <w:t xml:space="preserve">Les activités suivantes visent à </w:t>
            </w:r>
            <w:r w:rsidRPr="00831F88">
              <w:rPr>
                <w:rFonts w:ascii="Garamond" w:eastAsia="Times New Roman" w:hAnsi="Garamond" w:cstheme="majorHAnsi"/>
                <w:b/>
                <w:bCs/>
                <w:sz w:val="20"/>
                <w:szCs w:val="20"/>
              </w:rPr>
              <w:t>renforcer les capacités des parties prenantes régionales sur la conservation de la biodiversité, la gestion des écosystèmes et l’Accès et le Partage des Avantages (APA).</w:t>
            </w:r>
            <w:r w:rsidRPr="00831F88">
              <w:rPr>
                <w:rFonts w:ascii="Garamond" w:eastAsia="Times New Roman" w:hAnsi="Garamond" w:cstheme="majorHAnsi"/>
                <w:sz w:val="20"/>
                <w:szCs w:val="20"/>
              </w:rPr>
              <w:t xml:space="preserve"> </w:t>
            </w:r>
            <w:r w:rsidRPr="00831F88">
              <w:rPr>
                <w:rFonts w:ascii="Garamond" w:eastAsia="Times New Roman" w:hAnsi="Garamond" w:cstheme="majorHAnsi"/>
                <w:i/>
                <w:iCs/>
                <w:sz w:val="20"/>
                <w:szCs w:val="20"/>
              </w:rPr>
              <w:t>Cette action, qui a débuté lors de l’année 1 avec la constitution des comités régionaux et une formation initiale, sera approfondie cette année pour institutionnaliser le suivi de la mise en œuvre du Protocole de Nagoya par les autorités régionales</w:t>
            </w:r>
            <w:r w:rsidRPr="00831F88">
              <w:rPr>
                <w:rFonts w:ascii="Garamond" w:eastAsia="Times New Roman" w:hAnsi="Garamond" w:cstheme="majorHAnsi"/>
                <w:sz w:val="20"/>
                <w:szCs w:val="20"/>
              </w:rPr>
              <w:t xml:space="preserve">. </w:t>
            </w:r>
            <w:r w:rsidRPr="00831F88">
              <w:rPr>
                <w:rFonts w:ascii="Garamond" w:eastAsia="Times New Roman" w:hAnsi="Garamond" w:cstheme="majorHAnsi"/>
                <w:b/>
                <w:bCs/>
                <w:sz w:val="20"/>
                <w:szCs w:val="20"/>
              </w:rPr>
              <w:t>L’objectif est également d’associer et de favoriser la participation des acteurs régionaux aux efforts du Maroc dans gouvernance mondiale de la biodiversité</w:t>
            </w:r>
            <w:r w:rsidRPr="00831F88">
              <w:rPr>
                <w:rFonts w:ascii="Garamond" w:eastAsia="Times New Roman" w:hAnsi="Garamond" w:cstheme="majorHAnsi"/>
                <w:sz w:val="20"/>
                <w:szCs w:val="20"/>
              </w:rPr>
              <w:t>, pour assurer une meilleure intégration des enjeux de la biodiversité au niveau local. Les activités spécifiques seront :</w:t>
            </w:r>
          </w:p>
          <w:p w14:paraId="1FC24571" w14:textId="77777777" w:rsidR="00626CC6" w:rsidRPr="00831F88" w:rsidRDefault="00626CC6" w:rsidP="00626CC6">
            <w:pPr>
              <w:pStyle w:val="Paragraphedeliste"/>
              <w:numPr>
                <w:ilvl w:val="0"/>
                <w:numId w:val="35"/>
              </w:numPr>
              <w:spacing w:before="120" w:after="120"/>
              <w:ind w:left="319"/>
              <w:contextualSpacing w:val="0"/>
              <w:rPr>
                <w:rFonts w:ascii="Garamond" w:hAnsi="Garamond" w:cstheme="majorHAnsi"/>
                <w:sz w:val="20"/>
                <w:szCs w:val="20"/>
              </w:rPr>
            </w:pPr>
            <w:r w:rsidRPr="00831F88">
              <w:rPr>
                <w:rFonts w:ascii="Garamond" w:hAnsi="Garamond" w:cstheme="majorHAnsi"/>
                <w:sz w:val="20"/>
                <w:szCs w:val="20"/>
              </w:rPr>
              <w:t>Consolidation du programme de formation et renforcement des connaissances des parties prenantes régionales à travers des sessions de formation avancées pour les autorités régionales et délégations ministérielles impliquées dans l’APA et la conservation des écosystèmes, couvrant :</w:t>
            </w:r>
          </w:p>
          <w:p w14:paraId="7AEEBB2A" w14:textId="77777777" w:rsidR="00626CC6" w:rsidRPr="00831F88" w:rsidRDefault="00626CC6" w:rsidP="00626CC6">
            <w:pPr>
              <w:pStyle w:val="Paragraphedeliste"/>
              <w:numPr>
                <w:ilvl w:val="0"/>
                <w:numId w:val="36"/>
              </w:numPr>
              <w:spacing w:before="80" w:after="80"/>
              <w:ind w:left="319" w:hanging="357"/>
              <w:contextualSpacing w:val="0"/>
              <w:rPr>
                <w:rFonts w:ascii="Garamond" w:hAnsi="Garamond" w:cstheme="majorHAnsi"/>
                <w:sz w:val="20"/>
                <w:szCs w:val="20"/>
              </w:rPr>
            </w:pPr>
            <w:r w:rsidRPr="00831F88">
              <w:rPr>
                <w:rFonts w:ascii="Garamond" w:hAnsi="Garamond" w:cstheme="majorHAnsi"/>
                <w:sz w:val="20"/>
                <w:szCs w:val="20"/>
              </w:rPr>
              <w:t>Suivi et application du Protocole de Nagoya au niveau régional.</w:t>
            </w:r>
          </w:p>
          <w:p w14:paraId="338F4686" w14:textId="77777777" w:rsidR="00626CC6" w:rsidRPr="00831F88" w:rsidRDefault="00626CC6" w:rsidP="00626CC6">
            <w:pPr>
              <w:pStyle w:val="Paragraphedeliste"/>
              <w:numPr>
                <w:ilvl w:val="0"/>
                <w:numId w:val="36"/>
              </w:numPr>
              <w:spacing w:before="80" w:after="80"/>
              <w:ind w:left="319" w:hanging="357"/>
              <w:contextualSpacing w:val="0"/>
              <w:rPr>
                <w:rFonts w:ascii="Garamond" w:hAnsi="Garamond" w:cstheme="majorHAnsi"/>
                <w:sz w:val="20"/>
                <w:szCs w:val="20"/>
              </w:rPr>
            </w:pPr>
            <w:r w:rsidRPr="00831F88">
              <w:rPr>
                <w:rFonts w:ascii="Garamond" w:hAnsi="Garamond" w:cstheme="majorHAnsi"/>
                <w:sz w:val="20"/>
                <w:szCs w:val="20"/>
              </w:rPr>
              <w:t>Stratégies de conservation et de restauration des écosystèmes.</w:t>
            </w:r>
          </w:p>
          <w:p w14:paraId="1A915DB8" w14:textId="77777777" w:rsidR="00626CC6" w:rsidRPr="00831F88" w:rsidRDefault="00626CC6" w:rsidP="00626CC6">
            <w:pPr>
              <w:pStyle w:val="Paragraphedeliste"/>
              <w:numPr>
                <w:ilvl w:val="0"/>
                <w:numId w:val="36"/>
              </w:numPr>
              <w:spacing w:before="80" w:after="80"/>
              <w:ind w:left="319" w:hanging="357"/>
              <w:contextualSpacing w:val="0"/>
              <w:rPr>
                <w:rFonts w:ascii="Garamond" w:hAnsi="Garamond" w:cstheme="majorHAnsi"/>
                <w:sz w:val="20"/>
                <w:szCs w:val="20"/>
              </w:rPr>
            </w:pPr>
            <w:r w:rsidRPr="00831F88">
              <w:rPr>
                <w:rFonts w:ascii="Garamond" w:hAnsi="Garamond" w:cstheme="majorHAnsi"/>
                <w:sz w:val="20"/>
                <w:szCs w:val="20"/>
              </w:rPr>
              <w:lastRenderedPageBreak/>
              <w:t>Gestion des ressources génétiques et partage des avantages.</w:t>
            </w:r>
          </w:p>
          <w:p w14:paraId="55C529EB" w14:textId="77777777" w:rsidR="00626CC6" w:rsidRPr="00831F88" w:rsidRDefault="00626CC6" w:rsidP="00626CC6">
            <w:pPr>
              <w:pStyle w:val="Paragraphedeliste"/>
              <w:numPr>
                <w:ilvl w:val="0"/>
                <w:numId w:val="36"/>
              </w:numPr>
              <w:spacing w:before="80" w:after="80"/>
              <w:ind w:left="319" w:hanging="357"/>
              <w:contextualSpacing w:val="0"/>
              <w:rPr>
                <w:rFonts w:ascii="Garamond" w:hAnsi="Garamond" w:cstheme="majorHAnsi"/>
                <w:sz w:val="20"/>
                <w:szCs w:val="20"/>
              </w:rPr>
            </w:pPr>
            <w:r w:rsidRPr="00831F88">
              <w:rPr>
                <w:rFonts w:ascii="Garamond" w:hAnsi="Garamond" w:cstheme="majorHAnsi"/>
                <w:sz w:val="20"/>
                <w:szCs w:val="20"/>
              </w:rPr>
              <w:t>Cadre réglementaire et responsabilités des autorités régionales dans l’APA.</w:t>
            </w:r>
          </w:p>
          <w:p w14:paraId="07E6008E" w14:textId="77777777" w:rsidR="00626CC6" w:rsidRPr="00831F88" w:rsidRDefault="00626CC6" w:rsidP="00626CC6">
            <w:pPr>
              <w:pStyle w:val="Paragraphedeliste"/>
              <w:numPr>
                <w:ilvl w:val="0"/>
                <w:numId w:val="36"/>
              </w:numPr>
              <w:spacing w:before="80" w:after="80"/>
              <w:ind w:left="319" w:hanging="357"/>
              <w:contextualSpacing w:val="0"/>
              <w:rPr>
                <w:rFonts w:ascii="Garamond" w:hAnsi="Garamond" w:cstheme="majorHAnsi"/>
                <w:sz w:val="20"/>
                <w:szCs w:val="20"/>
              </w:rPr>
            </w:pPr>
            <w:r w:rsidRPr="00831F88">
              <w:rPr>
                <w:rFonts w:ascii="Garamond" w:hAnsi="Garamond" w:cstheme="majorHAnsi"/>
                <w:sz w:val="20"/>
                <w:szCs w:val="20"/>
              </w:rPr>
              <w:t>Intégration de cas pratiques et études de terrain pour favoriser l’application concrète des connaissances acquises.</w:t>
            </w:r>
          </w:p>
          <w:p w14:paraId="1DAFF572" w14:textId="77777777" w:rsidR="00626CC6" w:rsidRPr="00831F88" w:rsidRDefault="00626CC6" w:rsidP="00626CC6">
            <w:pPr>
              <w:pStyle w:val="Paragraphedeliste"/>
              <w:numPr>
                <w:ilvl w:val="0"/>
                <w:numId w:val="35"/>
              </w:numPr>
              <w:spacing w:before="120" w:after="120"/>
              <w:ind w:left="319"/>
              <w:contextualSpacing w:val="0"/>
              <w:rPr>
                <w:rFonts w:ascii="Garamond" w:hAnsi="Garamond" w:cstheme="majorHAnsi"/>
                <w:sz w:val="20"/>
                <w:szCs w:val="20"/>
              </w:rPr>
            </w:pPr>
            <w:r w:rsidRPr="00831F88">
              <w:rPr>
                <w:rFonts w:ascii="Garamond" w:hAnsi="Garamond" w:cstheme="majorHAnsi"/>
                <w:sz w:val="20"/>
                <w:szCs w:val="20"/>
              </w:rPr>
              <w:t>Développement d</w:t>
            </w:r>
            <w:r w:rsidRPr="00831F88">
              <w:rPr>
                <w:rFonts w:ascii="Garamond" w:hAnsi="Garamond" w:cs="Century Gothic"/>
                <w:sz w:val="20"/>
                <w:szCs w:val="20"/>
              </w:rPr>
              <w:t>’</w:t>
            </w:r>
            <w:r w:rsidRPr="00831F88">
              <w:rPr>
                <w:rFonts w:ascii="Garamond" w:hAnsi="Garamond" w:cstheme="majorHAnsi"/>
                <w:sz w:val="20"/>
                <w:szCs w:val="20"/>
              </w:rPr>
              <w:t>un programme de travail sp</w:t>
            </w:r>
            <w:r w:rsidRPr="00831F88">
              <w:rPr>
                <w:rFonts w:ascii="Garamond" w:hAnsi="Garamond" w:cs="Century Gothic"/>
                <w:sz w:val="20"/>
                <w:szCs w:val="20"/>
              </w:rPr>
              <w:t>é</w:t>
            </w:r>
            <w:r w:rsidRPr="00831F88">
              <w:rPr>
                <w:rFonts w:ascii="Garamond" w:hAnsi="Garamond" w:cstheme="majorHAnsi"/>
                <w:sz w:val="20"/>
                <w:szCs w:val="20"/>
              </w:rPr>
              <w:t xml:space="preserve">cifique pour le suivi de la mise en </w:t>
            </w:r>
            <w:r w:rsidRPr="00831F88">
              <w:rPr>
                <w:rFonts w:ascii="Garamond" w:hAnsi="Garamond" w:cs="Century Gothic"/>
                <w:sz w:val="20"/>
                <w:szCs w:val="20"/>
              </w:rPr>
              <w:t>œ</w:t>
            </w:r>
            <w:r w:rsidRPr="00831F88">
              <w:rPr>
                <w:rFonts w:ascii="Garamond" w:hAnsi="Garamond" w:cstheme="majorHAnsi"/>
                <w:sz w:val="20"/>
                <w:szCs w:val="20"/>
              </w:rPr>
              <w:t>uvre du Protocole de Nagoya au niveau r</w:t>
            </w:r>
            <w:r w:rsidRPr="00831F88">
              <w:rPr>
                <w:rFonts w:ascii="Garamond" w:hAnsi="Garamond" w:cs="Century Gothic"/>
                <w:sz w:val="20"/>
                <w:szCs w:val="20"/>
              </w:rPr>
              <w:t>é</w:t>
            </w:r>
            <w:r w:rsidRPr="00831F88">
              <w:rPr>
                <w:rFonts w:ascii="Garamond" w:hAnsi="Garamond" w:cstheme="majorHAnsi"/>
                <w:sz w:val="20"/>
                <w:szCs w:val="20"/>
              </w:rPr>
              <w:t xml:space="preserve">gional, incluant le </w:t>
            </w:r>
            <w:proofErr w:type="spellStart"/>
            <w:r w:rsidRPr="00831F88">
              <w:rPr>
                <w:rFonts w:ascii="Garamond" w:hAnsi="Garamond" w:cstheme="majorHAnsi"/>
                <w:sz w:val="20"/>
                <w:szCs w:val="20"/>
              </w:rPr>
              <w:t>reporting</w:t>
            </w:r>
            <w:proofErr w:type="spellEnd"/>
            <w:r w:rsidRPr="00831F88">
              <w:rPr>
                <w:rFonts w:ascii="Garamond" w:hAnsi="Garamond" w:cstheme="majorHAnsi"/>
                <w:sz w:val="20"/>
                <w:szCs w:val="20"/>
              </w:rPr>
              <w:t xml:space="preserve"> sur les progrès réalisés et les défis rencontrés.</w:t>
            </w:r>
          </w:p>
          <w:p w14:paraId="0267D030" w14:textId="77777777" w:rsidR="00626CC6" w:rsidRPr="00831F88" w:rsidRDefault="00626CC6" w:rsidP="00626CC6">
            <w:pPr>
              <w:pStyle w:val="Paragraphedeliste"/>
              <w:numPr>
                <w:ilvl w:val="0"/>
                <w:numId w:val="35"/>
              </w:numPr>
              <w:spacing w:before="120" w:after="120"/>
              <w:ind w:left="319"/>
              <w:contextualSpacing w:val="0"/>
              <w:rPr>
                <w:rFonts w:ascii="Garamond" w:hAnsi="Garamond" w:cstheme="majorHAnsi"/>
                <w:color w:val="4472C4" w:themeColor="accent1"/>
                <w:sz w:val="20"/>
                <w:szCs w:val="20"/>
              </w:rPr>
            </w:pPr>
            <w:r w:rsidRPr="00831F88">
              <w:rPr>
                <w:rFonts w:ascii="Garamond" w:hAnsi="Garamond" w:cstheme="majorHAnsi"/>
                <w:b/>
                <w:bCs/>
                <w:color w:val="4472C4" w:themeColor="accent1"/>
                <w:sz w:val="20"/>
                <w:szCs w:val="20"/>
              </w:rPr>
              <w:t xml:space="preserve">Appui à la préparation de la position marocaine des réunions de la CDB et IPBES </w:t>
            </w:r>
            <w:r w:rsidRPr="00831F88">
              <w:rPr>
                <w:rFonts w:ascii="Garamond" w:hAnsi="Garamond" w:cstheme="majorHAnsi"/>
                <w:color w:val="4472C4" w:themeColor="accent1"/>
                <w:sz w:val="20"/>
                <w:szCs w:val="20"/>
              </w:rPr>
              <w:t>et Formation des autorit</w:t>
            </w:r>
            <w:r w:rsidRPr="00831F88">
              <w:rPr>
                <w:rFonts w:ascii="Garamond" w:hAnsi="Garamond" w:cs="Century Gothic"/>
                <w:color w:val="4472C4" w:themeColor="accent1"/>
                <w:sz w:val="20"/>
                <w:szCs w:val="20"/>
              </w:rPr>
              <w:t>é</w:t>
            </w:r>
            <w:r w:rsidRPr="00831F88">
              <w:rPr>
                <w:rFonts w:ascii="Garamond" w:hAnsi="Garamond" w:cstheme="majorHAnsi"/>
                <w:color w:val="4472C4" w:themeColor="accent1"/>
                <w:sz w:val="20"/>
                <w:szCs w:val="20"/>
              </w:rPr>
              <w:t>s r</w:t>
            </w:r>
            <w:r w:rsidRPr="00831F88">
              <w:rPr>
                <w:rFonts w:ascii="Garamond" w:hAnsi="Garamond" w:cs="Century Gothic"/>
                <w:color w:val="4472C4" w:themeColor="accent1"/>
                <w:sz w:val="20"/>
                <w:szCs w:val="20"/>
              </w:rPr>
              <w:t>é</w:t>
            </w:r>
            <w:r w:rsidRPr="00831F88">
              <w:rPr>
                <w:rFonts w:ascii="Garamond" w:hAnsi="Garamond" w:cstheme="majorHAnsi"/>
                <w:color w:val="4472C4" w:themeColor="accent1"/>
                <w:sz w:val="20"/>
                <w:szCs w:val="20"/>
              </w:rPr>
              <w:t>gionales sur les mécanismes internationaux de gouvernance (</w:t>
            </w:r>
            <w:r w:rsidRPr="00831F88">
              <w:rPr>
                <w:rFonts w:ascii="Garamond" w:hAnsi="Garamond" w:cstheme="majorHAnsi"/>
                <w:b/>
                <w:bCs/>
                <w:color w:val="4472C4" w:themeColor="accent1"/>
                <w:sz w:val="20"/>
                <w:szCs w:val="20"/>
              </w:rPr>
              <w:t>(Cette année : une réunion pour le SBSTTA et une réunion pour l'Article 8 j)</w:t>
            </w:r>
            <w:r w:rsidRPr="00831F88">
              <w:rPr>
                <w:rFonts w:ascii="Garamond" w:hAnsi="Garamond" w:cstheme="majorHAnsi"/>
                <w:color w:val="4472C4" w:themeColor="accent1"/>
                <w:sz w:val="20"/>
                <w:szCs w:val="20"/>
              </w:rPr>
              <w:t xml:space="preserve"> pour permettre aux participations aux discussions internationales sur l’APA et d’échanger avec d’autres pays et régions sur les bonnes pratiques. </w:t>
            </w:r>
          </w:p>
          <w:p w14:paraId="3BED4E54" w14:textId="61262E9D" w:rsidR="00626CC6" w:rsidRPr="00831F88" w:rsidRDefault="00626CC6" w:rsidP="00626CC6">
            <w:pPr>
              <w:ind w:right="-108"/>
              <w:jc w:val="left"/>
              <w:rPr>
                <w:rFonts w:ascii="Garamond" w:hAnsi="Garamond" w:cstheme="majorHAnsi"/>
                <w:sz w:val="20"/>
                <w:szCs w:val="20"/>
              </w:rPr>
            </w:pPr>
            <w:r w:rsidRPr="00831F88">
              <w:rPr>
                <w:rFonts w:ascii="Garamond" w:hAnsi="Garamond" w:cstheme="majorHAnsi"/>
                <w:sz w:val="20"/>
                <w:szCs w:val="20"/>
              </w:rPr>
              <w:t>Cr</w:t>
            </w:r>
            <w:r w:rsidRPr="00831F88">
              <w:rPr>
                <w:rFonts w:ascii="Garamond" w:hAnsi="Garamond" w:cs="Century Gothic"/>
                <w:sz w:val="20"/>
                <w:szCs w:val="20"/>
              </w:rPr>
              <w:t>é</w:t>
            </w:r>
            <w:r w:rsidRPr="00831F88">
              <w:rPr>
                <w:rFonts w:ascii="Garamond" w:hAnsi="Garamond" w:cstheme="majorHAnsi"/>
                <w:sz w:val="20"/>
                <w:szCs w:val="20"/>
              </w:rPr>
              <w:t>ation d</w:t>
            </w:r>
            <w:r w:rsidRPr="00831F88">
              <w:rPr>
                <w:rFonts w:ascii="Garamond" w:hAnsi="Garamond" w:cs="Century Gothic"/>
                <w:sz w:val="20"/>
                <w:szCs w:val="20"/>
              </w:rPr>
              <w:t>’</w:t>
            </w:r>
            <w:r w:rsidRPr="00831F88">
              <w:rPr>
                <w:rFonts w:ascii="Garamond" w:hAnsi="Garamond" w:cstheme="majorHAnsi"/>
                <w:sz w:val="20"/>
                <w:szCs w:val="20"/>
              </w:rPr>
              <w:t>un r</w:t>
            </w:r>
            <w:r w:rsidRPr="00831F88">
              <w:rPr>
                <w:rFonts w:ascii="Garamond" w:hAnsi="Garamond" w:cs="Century Gothic"/>
                <w:sz w:val="20"/>
                <w:szCs w:val="20"/>
              </w:rPr>
              <w:t>é</w:t>
            </w:r>
            <w:r w:rsidRPr="00831F88">
              <w:rPr>
                <w:rFonts w:ascii="Garamond" w:hAnsi="Garamond" w:cstheme="majorHAnsi"/>
                <w:sz w:val="20"/>
                <w:szCs w:val="20"/>
              </w:rPr>
              <w:t>seau r</w:t>
            </w:r>
            <w:r w:rsidRPr="00831F88">
              <w:rPr>
                <w:rFonts w:ascii="Garamond" w:hAnsi="Garamond" w:cs="Century Gothic"/>
                <w:sz w:val="20"/>
                <w:szCs w:val="20"/>
              </w:rPr>
              <w:t>é</w:t>
            </w:r>
            <w:r w:rsidRPr="00831F88">
              <w:rPr>
                <w:rFonts w:ascii="Garamond" w:hAnsi="Garamond" w:cstheme="majorHAnsi"/>
                <w:sz w:val="20"/>
                <w:szCs w:val="20"/>
              </w:rPr>
              <w:t>gional d</w:t>
            </w:r>
            <w:r w:rsidRPr="00831F88">
              <w:rPr>
                <w:rFonts w:ascii="Garamond" w:hAnsi="Garamond" w:cs="Century Gothic"/>
                <w:sz w:val="20"/>
                <w:szCs w:val="20"/>
              </w:rPr>
              <w:t>’</w:t>
            </w:r>
            <w:r w:rsidRPr="00831F88">
              <w:rPr>
                <w:rFonts w:ascii="Garamond" w:hAnsi="Garamond" w:cstheme="majorHAnsi"/>
                <w:sz w:val="20"/>
                <w:szCs w:val="20"/>
              </w:rPr>
              <w:t>experts sur l</w:t>
            </w:r>
            <w:r w:rsidRPr="00831F88">
              <w:rPr>
                <w:rFonts w:ascii="Garamond" w:hAnsi="Garamond" w:cs="Century Gothic"/>
                <w:sz w:val="20"/>
                <w:szCs w:val="20"/>
              </w:rPr>
              <w:t>’</w:t>
            </w:r>
            <w:r w:rsidRPr="00831F88">
              <w:rPr>
                <w:rFonts w:ascii="Garamond" w:hAnsi="Garamond" w:cstheme="majorHAnsi"/>
                <w:sz w:val="20"/>
                <w:szCs w:val="20"/>
              </w:rPr>
              <w:t xml:space="preserve">APA et la conservation des </w:t>
            </w:r>
            <w:r w:rsidRPr="00831F88">
              <w:rPr>
                <w:rFonts w:ascii="Garamond" w:hAnsi="Garamond" w:cs="Century Gothic"/>
                <w:sz w:val="20"/>
                <w:szCs w:val="20"/>
              </w:rPr>
              <w:t>é</w:t>
            </w:r>
            <w:r w:rsidRPr="00831F88">
              <w:rPr>
                <w:rFonts w:ascii="Garamond" w:hAnsi="Garamond" w:cstheme="majorHAnsi"/>
                <w:sz w:val="20"/>
                <w:szCs w:val="20"/>
              </w:rPr>
              <w:t>cosyst</w:t>
            </w:r>
            <w:r w:rsidRPr="00831F88">
              <w:rPr>
                <w:rFonts w:ascii="Garamond" w:hAnsi="Garamond" w:cs="Century Gothic"/>
                <w:sz w:val="20"/>
                <w:szCs w:val="20"/>
              </w:rPr>
              <w:t>è</w:t>
            </w:r>
            <w:r w:rsidRPr="00831F88">
              <w:rPr>
                <w:rFonts w:ascii="Garamond" w:hAnsi="Garamond" w:cstheme="majorHAnsi"/>
                <w:sz w:val="20"/>
                <w:szCs w:val="20"/>
              </w:rPr>
              <w:t>mes, pour renforcer les liens entre les autorités locales, les chercheurs, les entreprises et la société civile impliqués dans la mise en œuvre de l’APA.</w:t>
            </w:r>
          </w:p>
        </w:tc>
        <w:tc>
          <w:tcPr>
            <w:tcW w:w="1701" w:type="dxa"/>
            <w:vMerge/>
          </w:tcPr>
          <w:p w14:paraId="19E2AE15" w14:textId="77777777" w:rsidR="00626CC6" w:rsidRPr="00831F88" w:rsidRDefault="00626CC6" w:rsidP="00626CC6">
            <w:pPr>
              <w:rPr>
                <w:rFonts w:ascii="Garamond" w:eastAsia="Times New Roman" w:hAnsi="Garamond" w:cstheme="majorHAnsi"/>
                <w:color w:val="1F3864" w:themeColor="accent1" w:themeShade="80"/>
                <w:sz w:val="20"/>
                <w:szCs w:val="20"/>
              </w:rPr>
            </w:pPr>
          </w:p>
        </w:tc>
      </w:tr>
      <w:tr w:rsidR="00626CC6" w:rsidRPr="00831F88" w14:paraId="6EB280AF" w14:textId="77777777" w:rsidTr="00AC23B8">
        <w:trPr>
          <w:trHeight w:val="1005"/>
        </w:trPr>
        <w:tc>
          <w:tcPr>
            <w:tcW w:w="1134" w:type="dxa"/>
            <w:vMerge/>
          </w:tcPr>
          <w:p w14:paraId="712EABF8" w14:textId="77777777" w:rsidR="00626CC6" w:rsidRPr="00831F88" w:rsidRDefault="00626CC6" w:rsidP="00626CC6">
            <w:pPr>
              <w:spacing w:before="120"/>
              <w:jc w:val="center"/>
              <w:rPr>
                <w:rFonts w:ascii="Garamond" w:eastAsia="Times New Roman" w:hAnsi="Garamond" w:cstheme="majorHAnsi"/>
                <w:b/>
                <w:bCs/>
                <w:color w:val="365F91"/>
                <w:sz w:val="20"/>
                <w:szCs w:val="20"/>
              </w:rPr>
            </w:pPr>
          </w:p>
        </w:tc>
        <w:tc>
          <w:tcPr>
            <w:tcW w:w="1276" w:type="dxa"/>
            <w:vMerge/>
          </w:tcPr>
          <w:p w14:paraId="268845A0" w14:textId="77777777" w:rsidR="00626CC6" w:rsidRPr="00831F88" w:rsidRDefault="00626CC6" w:rsidP="00626CC6">
            <w:pPr>
              <w:jc w:val="center"/>
              <w:rPr>
                <w:rFonts w:ascii="Garamond" w:eastAsia="Times New Roman" w:hAnsi="Garamond" w:cstheme="majorHAnsi"/>
                <w:sz w:val="20"/>
                <w:szCs w:val="20"/>
              </w:rPr>
            </w:pPr>
          </w:p>
        </w:tc>
        <w:tc>
          <w:tcPr>
            <w:tcW w:w="1842" w:type="dxa"/>
            <w:vMerge/>
          </w:tcPr>
          <w:p w14:paraId="54E3E0C4" w14:textId="77777777" w:rsidR="00626CC6" w:rsidRPr="00831F88" w:rsidRDefault="00626CC6" w:rsidP="00626CC6">
            <w:pPr>
              <w:spacing w:before="120" w:after="120"/>
              <w:ind w:right="-108"/>
              <w:jc w:val="center"/>
              <w:rPr>
                <w:rFonts w:ascii="Garamond" w:eastAsia="Times New Roman" w:hAnsi="Garamond" w:cstheme="majorHAnsi"/>
                <w:b/>
                <w:bCs/>
                <w:color w:val="1F4E79"/>
                <w:sz w:val="20"/>
                <w:szCs w:val="20"/>
              </w:rPr>
            </w:pPr>
          </w:p>
        </w:tc>
        <w:tc>
          <w:tcPr>
            <w:tcW w:w="1985" w:type="dxa"/>
            <w:vAlign w:val="center"/>
          </w:tcPr>
          <w:p w14:paraId="4532B0A5" w14:textId="3A59B1AA" w:rsidR="00626CC6" w:rsidRPr="00831F88" w:rsidRDefault="00626CC6" w:rsidP="00626CC6">
            <w:pPr>
              <w:spacing w:before="120" w:after="120"/>
              <w:rPr>
                <w:rFonts w:ascii="Garamond" w:eastAsia="Times New Roman" w:hAnsi="Garamond" w:cstheme="majorHAnsi"/>
                <w:b/>
                <w:bCs/>
                <w:color w:val="1F4E79"/>
                <w:sz w:val="20"/>
                <w:szCs w:val="20"/>
              </w:rPr>
            </w:pPr>
            <w:r w:rsidRPr="00831F88">
              <w:rPr>
                <w:rFonts w:ascii="Garamond" w:eastAsia="Times New Roman" w:hAnsi="Garamond" w:cstheme="majorHAnsi"/>
                <w:b/>
                <w:bCs/>
                <w:sz w:val="20"/>
                <w:szCs w:val="20"/>
              </w:rPr>
              <w:t xml:space="preserve">3.1.4. </w:t>
            </w:r>
            <w:r w:rsidRPr="00831F88">
              <w:rPr>
                <w:rFonts w:ascii="Garamond" w:eastAsia="Times New Roman" w:hAnsi="Garamond" w:cstheme="majorHAnsi"/>
                <w:sz w:val="20"/>
                <w:szCs w:val="20"/>
              </w:rPr>
              <w:t>Mécanismes et processus de gouvernance détaillés et mis en place pour améliorer les avantages de la conservation de la biodiversité dans le cadre de l'APA (y compris le partage des avantages pour les communautés de fournisseurs de ressources, l'extraction durable des ressources, la conservation et la restauration des écosystèmes, ainsi que la surveillance et l'application de la loi qui y sont liées).</w:t>
            </w:r>
          </w:p>
        </w:tc>
        <w:tc>
          <w:tcPr>
            <w:tcW w:w="8222" w:type="dxa"/>
          </w:tcPr>
          <w:p w14:paraId="1E018CD1" w14:textId="77777777" w:rsidR="00626CC6" w:rsidRPr="00831F88" w:rsidRDefault="00626CC6" w:rsidP="00626CC6">
            <w:pPr>
              <w:rPr>
                <w:rFonts w:ascii="Garamond" w:eastAsia="Times New Roman" w:hAnsi="Garamond" w:cstheme="majorHAnsi"/>
                <w:sz w:val="20"/>
                <w:szCs w:val="20"/>
              </w:rPr>
            </w:pPr>
            <w:r w:rsidRPr="00831F88">
              <w:rPr>
                <w:rFonts w:ascii="Garamond" w:eastAsia="Times New Roman" w:hAnsi="Garamond" w:cstheme="majorHAnsi"/>
                <w:sz w:val="20"/>
                <w:szCs w:val="20"/>
              </w:rPr>
              <w:t xml:space="preserve">Les activités suivantes visent à </w:t>
            </w:r>
            <w:r w:rsidRPr="00831F88">
              <w:rPr>
                <w:rFonts w:ascii="Garamond" w:eastAsia="Times New Roman" w:hAnsi="Garamond" w:cstheme="majorHAnsi"/>
                <w:b/>
                <w:bCs/>
                <w:sz w:val="20"/>
                <w:szCs w:val="20"/>
              </w:rPr>
              <w:t>établir des mécanismes de gouvernance efficaces pour garantir un partage équitable des avantages découlant de l’utilisation des ressources génétiques, ainsi que pour renforcer l’extraction durable des ressources,</w:t>
            </w:r>
            <w:r w:rsidRPr="00831F88">
              <w:rPr>
                <w:rFonts w:ascii="Garamond" w:eastAsia="Times New Roman" w:hAnsi="Garamond" w:cstheme="majorHAnsi"/>
                <w:sz w:val="20"/>
                <w:szCs w:val="20"/>
              </w:rPr>
              <w:t xml:space="preserve"> la conservation et la restauration des écosystèmes. L’objectif est d’</w:t>
            </w:r>
            <w:r w:rsidRPr="00831F88">
              <w:rPr>
                <w:rFonts w:ascii="Garamond" w:eastAsia="Times New Roman" w:hAnsi="Garamond" w:cstheme="majorHAnsi"/>
                <w:b/>
                <w:bCs/>
                <w:sz w:val="20"/>
                <w:szCs w:val="20"/>
              </w:rPr>
              <w:t xml:space="preserve">assurer une meilleure coordination entre les autorités locales, les gouvernements régionaux et les communautés de fournisseurs afin de garantir une mise en œuvre efficace des principes APA et un suivi réglementaire au niveau local. </w:t>
            </w:r>
            <w:r w:rsidRPr="00831F88">
              <w:rPr>
                <w:rFonts w:ascii="Garamond" w:eastAsia="Times New Roman" w:hAnsi="Garamond" w:cstheme="majorHAnsi"/>
                <w:sz w:val="20"/>
                <w:szCs w:val="20"/>
              </w:rPr>
              <w:t>Les activités spécifiques seront :</w:t>
            </w:r>
          </w:p>
          <w:p w14:paraId="3C840165" w14:textId="77777777" w:rsidR="00626CC6" w:rsidRPr="00831F88" w:rsidRDefault="00626CC6" w:rsidP="00626CC6">
            <w:pPr>
              <w:pStyle w:val="Paragraphedeliste"/>
              <w:numPr>
                <w:ilvl w:val="0"/>
                <w:numId w:val="37"/>
              </w:numPr>
              <w:ind w:left="319"/>
              <w:contextualSpacing w:val="0"/>
              <w:rPr>
                <w:rFonts w:ascii="Garamond" w:hAnsi="Garamond" w:cstheme="majorHAnsi"/>
                <w:sz w:val="20"/>
                <w:szCs w:val="20"/>
              </w:rPr>
            </w:pPr>
            <w:r w:rsidRPr="00831F88">
              <w:rPr>
                <w:rFonts w:ascii="Garamond" w:hAnsi="Garamond" w:cstheme="majorHAnsi"/>
                <w:sz w:val="20"/>
                <w:szCs w:val="20"/>
              </w:rPr>
              <w:t>Établir des mécanismes de collaboration entre les autorités locales et le projet APA (délégations régionales, municipalités, comités régionaux de la biodiversité, autres institutions locales) à travers notamment les comités régionaux constitués lors de l’année 1.</w:t>
            </w:r>
          </w:p>
          <w:p w14:paraId="2F3666DE" w14:textId="77777777" w:rsidR="00626CC6" w:rsidRPr="00831F88" w:rsidRDefault="00626CC6" w:rsidP="00626CC6">
            <w:pPr>
              <w:pStyle w:val="Paragraphedeliste"/>
              <w:numPr>
                <w:ilvl w:val="0"/>
                <w:numId w:val="37"/>
              </w:numPr>
              <w:ind w:left="319"/>
              <w:contextualSpacing w:val="0"/>
              <w:rPr>
                <w:rFonts w:ascii="Garamond" w:hAnsi="Garamond" w:cstheme="majorHAnsi"/>
                <w:sz w:val="20"/>
                <w:szCs w:val="20"/>
              </w:rPr>
            </w:pPr>
            <w:r w:rsidRPr="00831F88">
              <w:rPr>
                <w:rFonts w:ascii="Garamond" w:hAnsi="Garamond" w:cstheme="majorHAnsi"/>
                <w:sz w:val="20"/>
                <w:szCs w:val="20"/>
              </w:rPr>
              <w:t>Réalisation d’une évaluation des besoins pour définir leur rôle dans la surveillance et l’application des réglementations APA.</w:t>
            </w:r>
          </w:p>
          <w:p w14:paraId="5515310F" w14:textId="77777777" w:rsidR="00626CC6" w:rsidRPr="00831F88" w:rsidRDefault="00626CC6" w:rsidP="00626CC6">
            <w:pPr>
              <w:pStyle w:val="Paragraphedeliste"/>
              <w:numPr>
                <w:ilvl w:val="0"/>
                <w:numId w:val="37"/>
              </w:numPr>
              <w:ind w:left="319"/>
              <w:contextualSpacing w:val="0"/>
              <w:rPr>
                <w:rFonts w:ascii="Garamond" w:hAnsi="Garamond" w:cstheme="majorHAnsi"/>
                <w:sz w:val="20"/>
                <w:szCs w:val="20"/>
              </w:rPr>
            </w:pPr>
            <w:r w:rsidRPr="00831F88">
              <w:rPr>
                <w:rFonts w:ascii="Garamond" w:hAnsi="Garamond" w:cstheme="majorHAnsi"/>
                <w:sz w:val="20"/>
                <w:szCs w:val="20"/>
              </w:rPr>
              <w:t>Création de groupes de travail régionaux réunissant les représentants des gouvernements régionaux, les autorités municipales et locales impliquées dans la gestion des ressources naturelles et les communautés de fournisseurs de ressources (coopératives, collecteurs et récolteurs de matières premières) pour le suivi des activités liés à l’APA dans deux régions cibles du projet.</w:t>
            </w:r>
          </w:p>
          <w:p w14:paraId="2907E132" w14:textId="77777777" w:rsidR="00626CC6" w:rsidRPr="00831F88" w:rsidRDefault="00626CC6" w:rsidP="00626CC6">
            <w:pPr>
              <w:pStyle w:val="Paragraphedeliste"/>
              <w:numPr>
                <w:ilvl w:val="0"/>
                <w:numId w:val="37"/>
              </w:numPr>
              <w:ind w:left="319"/>
              <w:contextualSpacing w:val="0"/>
              <w:rPr>
                <w:rFonts w:ascii="Garamond" w:hAnsi="Garamond" w:cstheme="majorHAnsi"/>
                <w:sz w:val="20"/>
                <w:szCs w:val="20"/>
              </w:rPr>
            </w:pPr>
            <w:r w:rsidRPr="00831F88">
              <w:rPr>
                <w:rFonts w:ascii="Garamond" w:hAnsi="Garamond" w:cs="Century Gothic"/>
                <w:sz w:val="20"/>
                <w:szCs w:val="20"/>
              </w:rPr>
              <w:t>É</w:t>
            </w:r>
            <w:r w:rsidRPr="00831F88">
              <w:rPr>
                <w:rFonts w:ascii="Garamond" w:hAnsi="Garamond" w:cstheme="majorHAnsi"/>
                <w:sz w:val="20"/>
                <w:szCs w:val="20"/>
              </w:rPr>
              <w:t>valuation des risques li</w:t>
            </w:r>
            <w:r w:rsidRPr="00831F88">
              <w:rPr>
                <w:rFonts w:ascii="Garamond" w:hAnsi="Garamond" w:cs="Century Gothic"/>
                <w:sz w:val="20"/>
                <w:szCs w:val="20"/>
              </w:rPr>
              <w:t>é</w:t>
            </w:r>
            <w:r w:rsidRPr="00831F88">
              <w:rPr>
                <w:rFonts w:ascii="Garamond" w:hAnsi="Garamond" w:cstheme="majorHAnsi"/>
                <w:sz w:val="20"/>
                <w:szCs w:val="20"/>
              </w:rPr>
              <w:t xml:space="preserve">s </w:t>
            </w:r>
            <w:r w:rsidRPr="00831F88">
              <w:rPr>
                <w:rFonts w:ascii="Garamond" w:hAnsi="Garamond" w:cs="Century Gothic"/>
                <w:sz w:val="20"/>
                <w:szCs w:val="20"/>
              </w:rPr>
              <w:t>à</w:t>
            </w:r>
            <w:r w:rsidRPr="00831F88">
              <w:rPr>
                <w:rFonts w:ascii="Garamond" w:hAnsi="Garamond" w:cstheme="majorHAnsi"/>
                <w:sz w:val="20"/>
                <w:szCs w:val="20"/>
              </w:rPr>
              <w:t xml:space="preserve"> la mise en </w:t>
            </w:r>
            <w:r w:rsidRPr="00831F88">
              <w:rPr>
                <w:rFonts w:ascii="Garamond" w:hAnsi="Garamond" w:cs="Century Gothic"/>
                <w:sz w:val="20"/>
                <w:szCs w:val="20"/>
              </w:rPr>
              <w:t>œ</w:t>
            </w:r>
            <w:r w:rsidRPr="00831F88">
              <w:rPr>
                <w:rFonts w:ascii="Garamond" w:hAnsi="Garamond" w:cstheme="majorHAnsi"/>
                <w:sz w:val="20"/>
                <w:szCs w:val="20"/>
              </w:rPr>
              <w:t>uvre de l</w:t>
            </w:r>
            <w:r w:rsidRPr="00831F88">
              <w:rPr>
                <w:rFonts w:ascii="Garamond" w:hAnsi="Garamond" w:cs="Century Gothic"/>
                <w:sz w:val="20"/>
                <w:szCs w:val="20"/>
              </w:rPr>
              <w:t>’</w:t>
            </w:r>
            <w:r w:rsidRPr="00831F88">
              <w:rPr>
                <w:rFonts w:ascii="Garamond" w:hAnsi="Garamond" w:cstheme="majorHAnsi"/>
                <w:sz w:val="20"/>
                <w:szCs w:val="20"/>
              </w:rPr>
              <w:t>APA dans le cadre de l</w:t>
            </w:r>
            <w:r w:rsidRPr="00831F88">
              <w:rPr>
                <w:rFonts w:ascii="Garamond" w:hAnsi="Garamond" w:cs="Century Gothic"/>
                <w:sz w:val="20"/>
                <w:szCs w:val="20"/>
              </w:rPr>
              <w:t>’É</w:t>
            </w:r>
            <w:r w:rsidRPr="00831F88">
              <w:rPr>
                <w:rFonts w:ascii="Garamond" w:hAnsi="Garamond" w:cstheme="majorHAnsi"/>
                <w:sz w:val="20"/>
                <w:szCs w:val="20"/>
              </w:rPr>
              <w:t>valuation Environnementale et Sociale Strat</w:t>
            </w:r>
            <w:r w:rsidRPr="00831F88">
              <w:rPr>
                <w:rFonts w:ascii="Garamond" w:hAnsi="Garamond" w:cs="Century Gothic"/>
                <w:sz w:val="20"/>
                <w:szCs w:val="20"/>
              </w:rPr>
              <w:t>é</w:t>
            </w:r>
            <w:r w:rsidRPr="00831F88">
              <w:rPr>
                <w:rFonts w:ascii="Garamond" w:hAnsi="Garamond" w:cstheme="majorHAnsi"/>
                <w:sz w:val="20"/>
                <w:szCs w:val="20"/>
              </w:rPr>
              <w:t>gique (EESS), notamment les risques environnementaux et sociaux liés à l’exploitation des ressources génétiques.</w:t>
            </w:r>
          </w:p>
          <w:p w14:paraId="3D40641E" w14:textId="77777777" w:rsidR="00626CC6" w:rsidRDefault="00626CC6" w:rsidP="00626CC6">
            <w:pPr>
              <w:spacing w:after="120"/>
              <w:rPr>
                <w:rFonts w:ascii="Garamond" w:hAnsi="Garamond" w:cstheme="majorHAnsi"/>
                <w:sz w:val="20"/>
                <w:szCs w:val="20"/>
              </w:rPr>
            </w:pPr>
            <w:r w:rsidRPr="00831F88">
              <w:rPr>
                <w:rFonts w:ascii="Garamond" w:hAnsi="Garamond" w:cstheme="majorHAnsi"/>
                <w:sz w:val="20"/>
                <w:szCs w:val="20"/>
              </w:rPr>
              <w:t>Proposition de mesures d’atténuation et de suivi pour minimiser les impacts négatifs</w:t>
            </w:r>
          </w:p>
          <w:p w14:paraId="44AF83EE" w14:textId="1F98A00A" w:rsidR="00626CC6" w:rsidRPr="00831F88" w:rsidRDefault="00626CC6" w:rsidP="00626CC6">
            <w:pPr>
              <w:spacing w:after="120"/>
              <w:rPr>
                <w:rFonts w:ascii="Garamond" w:hAnsi="Garamond" w:cstheme="minorHAnsi"/>
                <w:b/>
                <w:bCs/>
                <w:sz w:val="20"/>
                <w:szCs w:val="20"/>
              </w:rPr>
            </w:pPr>
            <w:r w:rsidRPr="00831F88">
              <w:rPr>
                <w:rFonts w:ascii="Garamond" w:hAnsi="Garamond" w:cstheme="majorHAnsi"/>
                <w:b/>
                <w:bCs/>
                <w:color w:val="5B9BD5" w:themeColor="accent5"/>
                <w:sz w:val="20"/>
                <w:szCs w:val="20"/>
              </w:rPr>
              <w:lastRenderedPageBreak/>
              <w:t xml:space="preserve">Recommandation du COPIL prise en compte : </w:t>
            </w:r>
            <w:r w:rsidRPr="00831F88">
              <w:rPr>
                <w:rFonts w:ascii="Garamond" w:hAnsi="Garamond" w:cstheme="majorHAnsi"/>
                <w:color w:val="5B9BD5" w:themeColor="accent5"/>
                <w:sz w:val="20"/>
                <w:szCs w:val="20"/>
              </w:rPr>
              <w:t>« Assurer la participation des autorités locales et envisager une extension à d’autres régions ».</w:t>
            </w:r>
          </w:p>
        </w:tc>
        <w:tc>
          <w:tcPr>
            <w:tcW w:w="1701" w:type="dxa"/>
            <w:vMerge/>
          </w:tcPr>
          <w:p w14:paraId="1C652112" w14:textId="77777777" w:rsidR="00626CC6" w:rsidRPr="00831F88" w:rsidRDefault="00626CC6" w:rsidP="00626CC6">
            <w:pPr>
              <w:rPr>
                <w:rFonts w:ascii="Garamond" w:eastAsia="Times New Roman" w:hAnsi="Garamond" w:cstheme="majorHAnsi"/>
                <w:color w:val="1F3864" w:themeColor="accent1" w:themeShade="80"/>
                <w:sz w:val="20"/>
                <w:szCs w:val="20"/>
              </w:rPr>
            </w:pPr>
          </w:p>
        </w:tc>
      </w:tr>
      <w:tr w:rsidR="00626CC6" w:rsidRPr="00831F88" w14:paraId="1E0A2784" w14:textId="77777777" w:rsidTr="00BD48CE">
        <w:trPr>
          <w:trHeight w:val="1005"/>
        </w:trPr>
        <w:tc>
          <w:tcPr>
            <w:tcW w:w="1134" w:type="dxa"/>
          </w:tcPr>
          <w:p w14:paraId="1D3187D1" w14:textId="13CB8C84" w:rsidR="00626CC6" w:rsidRPr="00831F88" w:rsidRDefault="00626CC6" w:rsidP="00626CC6">
            <w:pPr>
              <w:spacing w:before="120"/>
              <w:jc w:val="center"/>
              <w:rPr>
                <w:rFonts w:ascii="Garamond" w:eastAsia="Times New Roman" w:hAnsi="Garamond" w:cstheme="majorHAnsi"/>
                <w:b/>
                <w:bCs/>
                <w:color w:val="365F91"/>
                <w:sz w:val="20"/>
                <w:szCs w:val="20"/>
              </w:rPr>
            </w:pPr>
            <w:r w:rsidRPr="00831F88">
              <w:rPr>
                <w:rFonts w:ascii="Garamond" w:eastAsia="Times New Roman" w:hAnsi="Garamond" w:cstheme="majorHAnsi"/>
                <w:b/>
                <w:bCs/>
                <w:color w:val="365F91"/>
                <w:sz w:val="20"/>
                <w:szCs w:val="20"/>
              </w:rPr>
              <w:t>Résultat 3.2. Les chaînes de valeur APA respectent les exigences d’utilisation durable des ressources et les avantages pour les communautés de fournisseurs de ressources et la biodiversité/les écosystèmes.</w:t>
            </w:r>
          </w:p>
        </w:tc>
        <w:tc>
          <w:tcPr>
            <w:tcW w:w="1276" w:type="dxa"/>
          </w:tcPr>
          <w:p w14:paraId="02DA5513" w14:textId="77777777" w:rsidR="00626CC6" w:rsidRPr="00831F88" w:rsidRDefault="00626CC6" w:rsidP="00626CC6">
            <w:pPr>
              <w:spacing w:before="120" w:after="120"/>
              <w:jc w:val="center"/>
              <w:rPr>
                <w:rFonts w:ascii="Garamond" w:eastAsia="Times New Roman" w:hAnsi="Garamond" w:cstheme="majorHAnsi"/>
                <w:b/>
                <w:bCs/>
                <w:i/>
                <w:iCs/>
                <w:color w:val="1F4E79"/>
                <w:sz w:val="20"/>
                <w:szCs w:val="20"/>
              </w:rPr>
            </w:pPr>
          </w:p>
          <w:p w14:paraId="0CFE5CB6" w14:textId="77777777" w:rsidR="00626CC6" w:rsidRPr="00831F88" w:rsidRDefault="00626CC6" w:rsidP="00626CC6">
            <w:pPr>
              <w:spacing w:before="120" w:after="120"/>
              <w:jc w:val="center"/>
              <w:rPr>
                <w:rFonts w:ascii="Garamond" w:eastAsia="Times New Roman" w:hAnsi="Garamond" w:cstheme="majorHAnsi"/>
                <w:b/>
                <w:bCs/>
                <w:i/>
                <w:iCs/>
                <w:color w:val="1F4E79"/>
                <w:sz w:val="20"/>
                <w:szCs w:val="20"/>
              </w:rPr>
            </w:pPr>
          </w:p>
          <w:p w14:paraId="153760B1" w14:textId="77777777" w:rsidR="00626CC6" w:rsidRPr="00831F88" w:rsidRDefault="00626CC6" w:rsidP="00626CC6">
            <w:pPr>
              <w:spacing w:before="120" w:after="120"/>
              <w:jc w:val="center"/>
              <w:rPr>
                <w:rFonts w:ascii="Garamond" w:eastAsia="Times New Roman" w:hAnsi="Garamond" w:cstheme="majorHAnsi"/>
                <w:b/>
                <w:bCs/>
                <w:i/>
                <w:iCs/>
                <w:color w:val="1F4E79"/>
                <w:sz w:val="20"/>
                <w:szCs w:val="20"/>
              </w:rPr>
            </w:pPr>
          </w:p>
          <w:p w14:paraId="0885195C" w14:textId="77777777" w:rsidR="00626CC6" w:rsidRPr="00831F88" w:rsidRDefault="00626CC6" w:rsidP="00626CC6">
            <w:pPr>
              <w:spacing w:before="120" w:after="120"/>
              <w:jc w:val="center"/>
              <w:rPr>
                <w:rFonts w:ascii="Garamond" w:eastAsia="Times New Roman" w:hAnsi="Garamond" w:cstheme="majorHAnsi"/>
                <w:b/>
                <w:bCs/>
                <w:i/>
                <w:iCs/>
                <w:color w:val="1F4E79"/>
                <w:sz w:val="20"/>
                <w:szCs w:val="20"/>
              </w:rPr>
            </w:pPr>
            <w:r w:rsidRPr="00831F88">
              <w:rPr>
                <w:rFonts w:ascii="Garamond" w:eastAsia="Times New Roman" w:hAnsi="Garamond" w:cstheme="majorHAnsi"/>
                <w:b/>
                <w:bCs/>
                <w:i/>
                <w:iCs/>
                <w:color w:val="1F4E79"/>
                <w:sz w:val="20"/>
                <w:szCs w:val="20"/>
              </w:rPr>
              <w:t xml:space="preserve">Indicateur 16 : </w:t>
            </w:r>
            <w:r w:rsidRPr="00831F88">
              <w:rPr>
                <w:rFonts w:ascii="Garamond" w:eastAsia="Times New Roman" w:hAnsi="Garamond" w:cstheme="majorHAnsi"/>
                <w:i/>
                <w:iCs/>
                <w:color w:val="1F4E79"/>
                <w:sz w:val="20"/>
                <w:szCs w:val="20"/>
              </w:rPr>
              <w:t>Nombre de plans de gestion de la biodiversité élaborés et mis en œuvre</w:t>
            </w:r>
            <w:r w:rsidRPr="00831F88">
              <w:rPr>
                <w:rFonts w:ascii="Garamond" w:eastAsia="Times New Roman" w:hAnsi="Garamond" w:cstheme="majorHAnsi"/>
                <w:b/>
                <w:bCs/>
                <w:i/>
                <w:iCs/>
                <w:color w:val="1F4E79"/>
                <w:sz w:val="20"/>
                <w:szCs w:val="20"/>
              </w:rPr>
              <w:t xml:space="preserve"> </w:t>
            </w:r>
            <w:r w:rsidRPr="00831F88">
              <w:rPr>
                <w:rFonts w:ascii="Garamond" w:eastAsia="Times New Roman" w:hAnsi="Garamond" w:cstheme="majorHAnsi"/>
                <w:i/>
                <w:iCs/>
                <w:color w:val="1F4E79"/>
                <w:sz w:val="20"/>
                <w:szCs w:val="20"/>
              </w:rPr>
              <w:t>/</w:t>
            </w:r>
            <w:r w:rsidRPr="00831F88">
              <w:rPr>
                <w:rFonts w:ascii="Garamond" w:eastAsia="Times New Roman" w:hAnsi="Garamond" w:cstheme="majorHAnsi"/>
                <w:b/>
                <w:bCs/>
                <w:i/>
                <w:iCs/>
                <w:color w:val="1F4E79"/>
                <w:sz w:val="20"/>
                <w:szCs w:val="20"/>
              </w:rPr>
              <w:t>situation de référence : (0)</w:t>
            </w:r>
          </w:p>
          <w:p w14:paraId="1034284F" w14:textId="77777777" w:rsidR="00626CC6" w:rsidRPr="00831F88" w:rsidRDefault="00626CC6" w:rsidP="00626CC6">
            <w:pPr>
              <w:jc w:val="center"/>
              <w:rPr>
                <w:rFonts w:ascii="Garamond" w:eastAsia="Times New Roman" w:hAnsi="Garamond" w:cstheme="majorHAnsi"/>
                <w:sz w:val="20"/>
                <w:szCs w:val="20"/>
              </w:rPr>
            </w:pPr>
          </w:p>
        </w:tc>
        <w:tc>
          <w:tcPr>
            <w:tcW w:w="1842" w:type="dxa"/>
          </w:tcPr>
          <w:p w14:paraId="752A8DB3" w14:textId="77777777" w:rsidR="00626CC6" w:rsidRPr="00831F88" w:rsidRDefault="00626CC6" w:rsidP="00626CC6">
            <w:pPr>
              <w:spacing w:before="120" w:after="120"/>
              <w:jc w:val="center"/>
              <w:rPr>
                <w:rFonts w:ascii="Garamond" w:eastAsia="Times New Roman" w:hAnsi="Garamond" w:cstheme="majorHAnsi"/>
                <w:b/>
                <w:bCs/>
                <w:color w:val="1F4E79"/>
                <w:sz w:val="20"/>
                <w:szCs w:val="20"/>
              </w:rPr>
            </w:pPr>
            <w:proofErr w:type="spellStart"/>
            <w:r w:rsidRPr="00831F88">
              <w:rPr>
                <w:rFonts w:ascii="Garamond" w:eastAsia="Times New Roman" w:hAnsi="Garamond" w:cstheme="majorHAnsi"/>
                <w:b/>
                <w:bCs/>
                <w:color w:val="1F4E79"/>
                <w:sz w:val="20"/>
                <w:szCs w:val="20"/>
              </w:rPr>
              <w:t>Indica</w:t>
            </w:r>
            <w:proofErr w:type="spellEnd"/>
            <w:r w:rsidRPr="00831F88">
              <w:rPr>
                <w:rFonts w:ascii="Garamond" w:eastAsia="Times New Roman" w:hAnsi="Garamond" w:cstheme="majorHAnsi"/>
                <w:b/>
                <w:bCs/>
                <w:color w:val="1F4E79"/>
                <w:sz w:val="20"/>
                <w:szCs w:val="20"/>
              </w:rPr>
              <w:t xml:space="preserve"> 16 :</w:t>
            </w:r>
          </w:p>
          <w:p w14:paraId="7C8AFD77" w14:textId="78C4A6D2" w:rsidR="00626CC6" w:rsidRPr="00831F88" w:rsidRDefault="00626CC6" w:rsidP="00626CC6">
            <w:pPr>
              <w:spacing w:before="120" w:after="120"/>
              <w:jc w:val="center"/>
              <w:rPr>
                <w:rFonts w:ascii="Garamond" w:eastAsia="Times New Roman" w:hAnsi="Garamond" w:cstheme="majorHAnsi"/>
                <w:color w:val="1F4E79"/>
                <w:sz w:val="20"/>
                <w:szCs w:val="20"/>
              </w:rPr>
            </w:pPr>
            <w:r w:rsidRPr="00831F88">
              <w:rPr>
                <w:rFonts w:ascii="Garamond" w:eastAsia="Times New Roman" w:hAnsi="Garamond" w:cstheme="majorHAnsi"/>
                <w:color w:val="1F4E79"/>
                <w:sz w:val="20"/>
                <w:szCs w:val="20"/>
              </w:rPr>
              <w:t>1 Programme participatif de conservation, d’utilisation durable et de restauration des écosystèmes locaux de gestion durable des ressources est élaboré</w:t>
            </w:r>
          </w:p>
          <w:p w14:paraId="7B2ABEBB" w14:textId="77777777" w:rsidR="00626CC6" w:rsidRPr="00831F88" w:rsidRDefault="00626CC6" w:rsidP="00626CC6">
            <w:pPr>
              <w:spacing w:before="120" w:after="120"/>
              <w:jc w:val="center"/>
              <w:rPr>
                <w:rFonts w:ascii="Garamond" w:eastAsia="Times New Roman" w:hAnsi="Garamond" w:cstheme="majorHAnsi"/>
                <w:b/>
                <w:bCs/>
                <w:color w:val="1F4E79"/>
                <w:sz w:val="20"/>
                <w:szCs w:val="20"/>
              </w:rPr>
            </w:pPr>
            <w:r w:rsidRPr="00831F88">
              <w:rPr>
                <w:rFonts w:ascii="Garamond" w:eastAsia="Times New Roman" w:hAnsi="Garamond" w:cstheme="majorHAnsi"/>
                <w:b/>
                <w:bCs/>
                <w:color w:val="1F4E79"/>
                <w:sz w:val="20"/>
                <w:szCs w:val="20"/>
              </w:rPr>
              <w:t>Cible intermédiaire pour atteindre l’indicateur 16</w:t>
            </w:r>
          </w:p>
          <w:p w14:paraId="31E3F98E" w14:textId="77777777" w:rsidR="00626CC6" w:rsidRPr="00831F88" w:rsidRDefault="00626CC6" w:rsidP="00626CC6">
            <w:pPr>
              <w:spacing w:before="120" w:after="120"/>
              <w:jc w:val="center"/>
              <w:rPr>
                <w:rFonts w:ascii="Garamond" w:hAnsi="Garamond" w:cstheme="majorHAnsi"/>
                <w:sz w:val="20"/>
                <w:szCs w:val="20"/>
              </w:rPr>
            </w:pPr>
            <w:r w:rsidRPr="00831F88">
              <w:rPr>
                <w:rFonts w:ascii="Garamond" w:eastAsia="Times New Roman" w:hAnsi="Garamond" w:cstheme="majorHAnsi"/>
                <w:color w:val="1F4E79"/>
                <w:sz w:val="20"/>
                <w:szCs w:val="20"/>
              </w:rPr>
              <w:t>Les besoins en conservation et restauration des écosystèmes sur les trois sites du projet sont répertoriés</w:t>
            </w:r>
          </w:p>
          <w:p w14:paraId="3BFB07D6" w14:textId="77777777" w:rsidR="00626CC6" w:rsidRPr="00831F88" w:rsidRDefault="00626CC6" w:rsidP="00626CC6">
            <w:pPr>
              <w:spacing w:before="120" w:after="120"/>
              <w:ind w:right="-108"/>
              <w:jc w:val="center"/>
              <w:rPr>
                <w:rFonts w:ascii="Garamond" w:eastAsia="Times New Roman" w:hAnsi="Garamond" w:cstheme="majorHAnsi"/>
                <w:b/>
                <w:bCs/>
                <w:color w:val="1F4E79"/>
                <w:sz w:val="20"/>
                <w:szCs w:val="20"/>
              </w:rPr>
            </w:pPr>
          </w:p>
        </w:tc>
        <w:tc>
          <w:tcPr>
            <w:tcW w:w="1985" w:type="dxa"/>
            <w:vAlign w:val="center"/>
          </w:tcPr>
          <w:p w14:paraId="28686BDE" w14:textId="11E98C8A" w:rsidR="00626CC6" w:rsidRPr="00831F88" w:rsidRDefault="00626CC6" w:rsidP="00626CC6">
            <w:pPr>
              <w:spacing w:before="120" w:after="120"/>
              <w:rPr>
                <w:rFonts w:ascii="Garamond" w:eastAsia="Times New Roman" w:hAnsi="Garamond" w:cstheme="majorHAnsi"/>
                <w:b/>
                <w:bCs/>
                <w:sz w:val="20"/>
                <w:szCs w:val="20"/>
              </w:rPr>
            </w:pPr>
            <w:r w:rsidRPr="00831F88">
              <w:rPr>
                <w:rFonts w:ascii="Garamond" w:eastAsia="Times New Roman" w:hAnsi="Garamond" w:cstheme="majorHAnsi"/>
                <w:b/>
                <w:bCs/>
                <w:sz w:val="20"/>
                <w:szCs w:val="20"/>
              </w:rPr>
              <w:t xml:space="preserve">3.2.1. </w:t>
            </w:r>
            <w:r w:rsidRPr="00831F88">
              <w:rPr>
                <w:rFonts w:ascii="Garamond" w:eastAsia="Times New Roman" w:hAnsi="Garamond" w:cstheme="majorHAnsi"/>
                <w:sz w:val="20"/>
                <w:szCs w:val="20"/>
              </w:rPr>
              <w:t>Agence nationale des eaux et forêts et autres agences gouvernementales clés, comités régionaux de biodiversité ayant des fonctions APA, autres partenaires et fournisseurs de ressources APA engagés dans l’utilisation durable, la</w:t>
            </w:r>
            <w:r w:rsidRPr="00831F88">
              <w:rPr>
                <w:rFonts w:ascii="Garamond" w:eastAsia="Times New Roman" w:hAnsi="Garamond" w:cstheme="majorHAnsi"/>
                <w:b/>
                <w:bCs/>
                <w:sz w:val="20"/>
                <w:szCs w:val="20"/>
              </w:rPr>
              <w:t xml:space="preserve"> </w:t>
            </w:r>
            <w:r w:rsidRPr="00831F88">
              <w:rPr>
                <w:rFonts w:ascii="Garamond" w:eastAsia="Times New Roman" w:hAnsi="Garamond" w:cstheme="majorHAnsi"/>
                <w:sz w:val="20"/>
                <w:szCs w:val="20"/>
              </w:rPr>
              <w:t>conservation et la restauration des habitats.</w:t>
            </w:r>
          </w:p>
        </w:tc>
        <w:tc>
          <w:tcPr>
            <w:tcW w:w="8222" w:type="dxa"/>
          </w:tcPr>
          <w:p w14:paraId="47C13657" w14:textId="77777777" w:rsidR="00626CC6" w:rsidRPr="00831F88" w:rsidRDefault="00626CC6" w:rsidP="00626CC6">
            <w:pPr>
              <w:spacing w:before="120" w:after="120"/>
              <w:rPr>
                <w:rFonts w:ascii="Garamond" w:eastAsia="Times New Roman" w:hAnsi="Garamond" w:cstheme="majorHAnsi"/>
                <w:sz w:val="20"/>
                <w:szCs w:val="20"/>
              </w:rPr>
            </w:pPr>
            <w:r w:rsidRPr="00831F88">
              <w:rPr>
                <w:rFonts w:ascii="Garamond" w:hAnsi="Garamond" w:cstheme="majorHAnsi"/>
                <w:sz w:val="20"/>
                <w:szCs w:val="20"/>
              </w:rPr>
              <w:t xml:space="preserve">Les activités suivantes visent à </w:t>
            </w:r>
            <w:r w:rsidRPr="00831F88">
              <w:rPr>
                <w:rFonts w:ascii="Garamond" w:hAnsi="Garamond" w:cstheme="majorHAnsi"/>
                <w:b/>
                <w:bCs/>
                <w:sz w:val="20"/>
                <w:szCs w:val="20"/>
              </w:rPr>
              <w:t>renforcer les capacités des agences gouvernementales clés</w:t>
            </w:r>
            <w:r w:rsidRPr="00831F88">
              <w:rPr>
                <w:rFonts w:ascii="Garamond" w:hAnsi="Garamond" w:cstheme="majorHAnsi"/>
                <w:sz w:val="20"/>
                <w:szCs w:val="20"/>
              </w:rPr>
              <w:t xml:space="preserve"> (ANEF et autres institutions concernées), des comités régionaux de biodiversité et des fournisseurs de ressources APA pour promouvoir l’utilisation durable des ressources, la conservation de la biodiversité et la restauration des habitats/écosystèmes sur les sites du projet. Cet engagement s’inscrit également dans le plan de renforcement des capacités des parties prenantes de l’APA au Maroc et sera aligné avec les actions définies dans les plans de travail plus </w:t>
            </w:r>
            <w:r w:rsidRPr="00831F88">
              <w:rPr>
                <w:rFonts w:ascii="Garamond" w:eastAsia="Times New Roman" w:hAnsi="Garamond" w:cstheme="majorHAnsi"/>
                <w:sz w:val="20"/>
                <w:szCs w:val="20"/>
              </w:rPr>
              <w:t>larges liés à la CBD et à l’APA (actions 3.1.3 et 3.1.4). Les activités spécifiques seront :</w:t>
            </w:r>
          </w:p>
          <w:p w14:paraId="51B55288" w14:textId="77777777" w:rsidR="00626CC6" w:rsidRPr="00831F88" w:rsidRDefault="00626CC6" w:rsidP="00626CC6">
            <w:pPr>
              <w:pStyle w:val="Paragraphedeliste"/>
              <w:numPr>
                <w:ilvl w:val="0"/>
                <w:numId w:val="38"/>
              </w:numPr>
              <w:spacing w:before="120" w:after="120"/>
              <w:contextualSpacing w:val="0"/>
              <w:rPr>
                <w:rFonts w:ascii="Garamond" w:hAnsi="Garamond" w:cstheme="majorHAnsi"/>
                <w:sz w:val="20"/>
                <w:szCs w:val="20"/>
              </w:rPr>
            </w:pPr>
            <w:r w:rsidRPr="00831F88">
              <w:rPr>
                <w:rFonts w:ascii="Garamond" w:hAnsi="Garamond" w:cstheme="majorHAnsi"/>
                <w:sz w:val="20"/>
                <w:szCs w:val="20"/>
              </w:rPr>
              <w:t>Identification des besoins en conservation et restauration des écosystèmes sur les trois sites du projet : Forêt de cèdres (</w:t>
            </w:r>
            <w:proofErr w:type="spellStart"/>
            <w:r w:rsidRPr="00831F88">
              <w:rPr>
                <w:rFonts w:ascii="Garamond" w:hAnsi="Garamond" w:cstheme="majorHAnsi"/>
                <w:sz w:val="20"/>
                <w:szCs w:val="20"/>
              </w:rPr>
              <w:t>Itzer</w:t>
            </w:r>
            <w:proofErr w:type="spellEnd"/>
            <w:r w:rsidRPr="00831F88">
              <w:rPr>
                <w:rFonts w:ascii="Garamond" w:hAnsi="Garamond" w:cstheme="majorHAnsi"/>
                <w:sz w:val="20"/>
                <w:szCs w:val="20"/>
              </w:rPr>
              <w:t xml:space="preserve"> – Lichen de cèdre), Forêt d’arganiers et terroirs du safran (</w:t>
            </w:r>
            <w:proofErr w:type="spellStart"/>
            <w:r w:rsidRPr="00831F88">
              <w:rPr>
                <w:rFonts w:ascii="Garamond" w:hAnsi="Garamond" w:cstheme="majorHAnsi"/>
                <w:sz w:val="20"/>
                <w:szCs w:val="20"/>
              </w:rPr>
              <w:t>Aoulouz</w:t>
            </w:r>
            <w:proofErr w:type="spellEnd"/>
            <w:r w:rsidRPr="00831F88">
              <w:rPr>
                <w:rFonts w:ascii="Garamond" w:hAnsi="Garamond" w:cstheme="majorHAnsi"/>
                <w:sz w:val="20"/>
                <w:szCs w:val="20"/>
              </w:rPr>
              <w:t>/Ouarzazate – Argan &amp; Safran), et les écosystèmes xérophiles et forêts de genévriers (</w:t>
            </w:r>
            <w:proofErr w:type="spellStart"/>
            <w:r w:rsidRPr="00831F88">
              <w:rPr>
                <w:rFonts w:ascii="Garamond" w:hAnsi="Garamond" w:cstheme="majorHAnsi"/>
                <w:sz w:val="20"/>
                <w:szCs w:val="20"/>
              </w:rPr>
              <w:t>Talouine</w:t>
            </w:r>
            <w:proofErr w:type="spellEnd"/>
            <w:r w:rsidRPr="00831F88">
              <w:rPr>
                <w:rFonts w:ascii="Garamond" w:hAnsi="Garamond" w:cstheme="majorHAnsi"/>
                <w:sz w:val="20"/>
                <w:szCs w:val="20"/>
              </w:rPr>
              <w:t xml:space="preserve"> – Safran)</w:t>
            </w:r>
            <w:r w:rsidRPr="00831F88">
              <w:rPr>
                <w:rFonts w:ascii="Garamond" w:hAnsi="Garamond" w:cstheme="majorHAnsi"/>
                <w:b/>
                <w:bCs/>
                <w:sz w:val="20"/>
                <w:szCs w:val="20"/>
              </w:rPr>
              <w:t xml:space="preserve"> </w:t>
            </w:r>
          </w:p>
          <w:p w14:paraId="6E56CD46" w14:textId="20ED7BDB" w:rsidR="00626CC6" w:rsidRPr="00831F88" w:rsidRDefault="00626CC6" w:rsidP="00626CC6">
            <w:pPr>
              <w:pStyle w:val="Paragraphedeliste"/>
              <w:numPr>
                <w:ilvl w:val="0"/>
                <w:numId w:val="38"/>
              </w:numPr>
              <w:spacing w:before="120" w:after="120"/>
              <w:contextualSpacing w:val="0"/>
              <w:rPr>
                <w:rFonts w:ascii="Garamond" w:hAnsi="Garamond" w:cstheme="majorHAnsi"/>
                <w:sz w:val="20"/>
                <w:szCs w:val="20"/>
              </w:rPr>
            </w:pPr>
            <w:r w:rsidRPr="00831F88">
              <w:rPr>
                <w:rFonts w:ascii="Garamond" w:hAnsi="Garamond" w:cstheme="majorHAnsi"/>
                <w:b/>
                <w:bCs/>
                <w:sz w:val="20"/>
                <w:szCs w:val="20"/>
              </w:rPr>
              <w:t xml:space="preserve">Mise en </w:t>
            </w:r>
            <w:r w:rsidRPr="00831F88">
              <w:rPr>
                <w:rFonts w:ascii="Garamond" w:hAnsi="Garamond" w:cs="Century Gothic"/>
                <w:b/>
                <w:bCs/>
                <w:sz w:val="20"/>
                <w:szCs w:val="20"/>
              </w:rPr>
              <w:t>œ</w:t>
            </w:r>
            <w:r w:rsidRPr="00831F88">
              <w:rPr>
                <w:rFonts w:ascii="Garamond" w:hAnsi="Garamond" w:cstheme="majorHAnsi"/>
                <w:b/>
                <w:bCs/>
                <w:sz w:val="20"/>
                <w:szCs w:val="20"/>
              </w:rPr>
              <w:t>uvre de programmes participatifs de conservation, d</w:t>
            </w:r>
            <w:r w:rsidRPr="00831F88">
              <w:rPr>
                <w:rFonts w:ascii="Garamond" w:hAnsi="Garamond" w:cs="Century Gothic"/>
                <w:b/>
                <w:bCs/>
                <w:sz w:val="20"/>
                <w:szCs w:val="20"/>
              </w:rPr>
              <w:t>’</w:t>
            </w:r>
            <w:r w:rsidRPr="00831F88">
              <w:rPr>
                <w:rFonts w:ascii="Garamond" w:hAnsi="Garamond" w:cstheme="majorHAnsi"/>
                <w:b/>
                <w:bCs/>
                <w:sz w:val="20"/>
                <w:szCs w:val="20"/>
              </w:rPr>
              <w:t xml:space="preserve">utilisation durable et de restauration des </w:t>
            </w:r>
            <w:r w:rsidRPr="00831F88">
              <w:rPr>
                <w:rFonts w:ascii="Garamond" w:hAnsi="Garamond" w:cs="Century Gothic"/>
                <w:b/>
                <w:bCs/>
                <w:sz w:val="20"/>
                <w:szCs w:val="20"/>
              </w:rPr>
              <w:t>é</w:t>
            </w:r>
            <w:r w:rsidRPr="00831F88">
              <w:rPr>
                <w:rFonts w:ascii="Garamond" w:hAnsi="Garamond" w:cstheme="majorHAnsi"/>
                <w:b/>
                <w:bCs/>
                <w:sz w:val="20"/>
                <w:szCs w:val="20"/>
              </w:rPr>
              <w:t>cosyst</w:t>
            </w:r>
            <w:r w:rsidRPr="00831F88">
              <w:rPr>
                <w:rFonts w:ascii="Garamond" w:hAnsi="Garamond" w:cs="Century Gothic"/>
                <w:b/>
                <w:bCs/>
                <w:sz w:val="20"/>
                <w:szCs w:val="20"/>
              </w:rPr>
              <w:t>è</w:t>
            </w:r>
            <w:r w:rsidRPr="00831F88">
              <w:rPr>
                <w:rFonts w:ascii="Garamond" w:hAnsi="Garamond" w:cstheme="majorHAnsi"/>
                <w:b/>
                <w:bCs/>
                <w:sz w:val="20"/>
                <w:szCs w:val="20"/>
              </w:rPr>
              <w:t>mes locaux de gestion durable des ressources</w:t>
            </w:r>
            <w:r w:rsidRPr="00831F88">
              <w:rPr>
                <w:rFonts w:ascii="Garamond" w:hAnsi="Garamond" w:cstheme="majorHAnsi"/>
                <w:sz w:val="20"/>
                <w:szCs w:val="20"/>
              </w:rPr>
              <w:t>, alignés avec les plans participatifs de conservation et d’utilisation durable (produit 2.2.3.) et les Programmes de Développement Régionaux mis à jour (produit 3.1.1).</w:t>
            </w:r>
          </w:p>
          <w:p w14:paraId="130DF596" w14:textId="77777777" w:rsidR="00626CC6" w:rsidRPr="00831F88" w:rsidRDefault="00626CC6" w:rsidP="00626CC6">
            <w:pPr>
              <w:pStyle w:val="Paragraphedeliste"/>
              <w:numPr>
                <w:ilvl w:val="0"/>
                <w:numId w:val="38"/>
              </w:numPr>
              <w:spacing w:before="120" w:after="120"/>
              <w:contextualSpacing w:val="0"/>
              <w:rPr>
                <w:rFonts w:ascii="Garamond" w:hAnsi="Garamond" w:cstheme="majorHAnsi"/>
                <w:sz w:val="20"/>
                <w:szCs w:val="20"/>
              </w:rPr>
            </w:pPr>
            <w:r w:rsidRPr="00831F88">
              <w:rPr>
                <w:rFonts w:ascii="Garamond" w:hAnsi="Garamond" w:cstheme="majorHAnsi"/>
                <w:b/>
                <w:bCs/>
                <w:sz w:val="20"/>
                <w:szCs w:val="20"/>
              </w:rPr>
              <w:t>Conception et mise en place d</w:t>
            </w:r>
            <w:r w:rsidRPr="00831F88">
              <w:rPr>
                <w:rFonts w:ascii="Garamond" w:hAnsi="Garamond" w:cs="Century Gothic"/>
                <w:b/>
                <w:bCs/>
                <w:sz w:val="20"/>
                <w:szCs w:val="20"/>
              </w:rPr>
              <w:t>’</w:t>
            </w:r>
            <w:r w:rsidRPr="00831F88">
              <w:rPr>
                <w:rFonts w:ascii="Garamond" w:hAnsi="Garamond" w:cstheme="majorHAnsi"/>
                <w:b/>
                <w:bCs/>
                <w:sz w:val="20"/>
                <w:szCs w:val="20"/>
              </w:rPr>
              <w:t>un syst</w:t>
            </w:r>
            <w:r w:rsidRPr="00831F88">
              <w:rPr>
                <w:rFonts w:ascii="Garamond" w:hAnsi="Garamond" w:cs="Century Gothic"/>
                <w:b/>
                <w:bCs/>
                <w:sz w:val="20"/>
                <w:szCs w:val="20"/>
              </w:rPr>
              <w:t>è</w:t>
            </w:r>
            <w:r w:rsidRPr="00831F88">
              <w:rPr>
                <w:rFonts w:ascii="Garamond" w:hAnsi="Garamond" w:cstheme="majorHAnsi"/>
                <w:b/>
                <w:bCs/>
                <w:sz w:val="20"/>
                <w:szCs w:val="20"/>
              </w:rPr>
              <w:t>me de surveillance participative de l</w:t>
            </w:r>
            <w:r w:rsidRPr="00831F88">
              <w:rPr>
                <w:rFonts w:ascii="Garamond" w:hAnsi="Garamond" w:cs="Century Gothic"/>
                <w:b/>
                <w:bCs/>
                <w:sz w:val="20"/>
                <w:szCs w:val="20"/>
              </w:rPr>
              <w:t>’</w:t>
            </w:r>
            <w:r w:rsidRPr="00831F88">
              <w:rPr>
                <w:rFonts w:ascii="Garamond" w:hAnsi="Garamond" w:cstheme="majorHAnsi"/>
                <w:b/>
                <w:bCs/>
                <w:sz w:val="20"/>
                <w:szCs w:val="20"/>
              </w:rPr>
              <w:t>impact de l</w:t>
            </w:r>
            <w:r w:rsidRPr="00831F88">
              <w:rPr>
                <w:rFonts w:ascii="Garamond" w:hAnsi="Garamond" w:cs="Century Gothic"/>
                <w:b/>
                <w:bCs/>
                <w:sz w:val="20"/>
                <w:szCs w:val="20"/>
              </w:rPr>
              <w:t>’</w:t>
            </w:r>
            <w:r w:rsidRPr="00831F88">
              <w:rPr>
                <w:rFonts w:ascii="Garamond" w:hAnsi="Garamond" w:cstheme="majorHAnsi"/>
                <w:b/>
                <w:bCs/>
                <w:sz w:val="20"/>
                <w:szCs w:val="20"/>
              </w:rPr>
              <w:t>APA à travers l’intégration d’indicateurs clés de performance</w:t>
            </w:r>
            <w:r w:rsidRPr="00831F88">
              <w:rPr>
                <w:rFonts w:ascii="Garamond" w:hAnsi="Garamond" w:cstheme="majorHAnsi"/>
                <w:sz w:val="20"/>
                <w:szCs w:val="20"/>
              </w:rPr>
              <w:t xml:space="preserve"> </w:t>
            </w:r>
            <w:r w:rsidRPr="00831F88">
              <w:rPr>
                <w:rFonts w:ascii="Garamond" w:hAnsi="Garamond" w:cstheme="majorHAnsi"/>
                <w:b/>
                <w:bCs/>
                <w:sz w:val="20"/>
                <w:szCs w:val="20"/>
              </w:rPr>
              <w:t>pour mesurer les résultats</w:t>
            </w:r>
            <w:r w:rsidRPr="00831F88">
              <w:rPr>
                <w:rFonts w:ascii="Garamond" w:hAnsi="Garamond" w:cstheme="majorHAnsi"/>
                <w:sz w:val="20"/>
                <w:szCs w:val="20"/>
              </w:rPr>
              <w:t xml:space="preserve"> (taux de régénération des forêts et des habitats, impact des activités APA sur la biodiversité locale, réduction des pressions sur les écosystèmes, bénéfices socio-économiques pour les communautés locales, etc.)</w:t>
            </w:r>
          </w:p>
          <w:p w14:paraId="540CFF17" w14:textId="77777777" w:rsidR="00626CC6" w:rsidRDefault="00626CC6" w:rsidP="00626CC6">
            <w:pPr>
              <w:pStyle w:val="Paragraphedeliste"/>
              <w:numPr>
                <w:ilvl w:val="0"/>
                <w:numId w:val="38"/>
              </w:numPr>
              <w:spacing w:before="120" w:after="120"/>
              <w:contextualSpacing w:val="0"/>
              <w:rPr>
                <w:rFonts w:ascii="Garamond" w:hAnsi="Garamond" w:cstheme="majorHAnsi"/>
                <w:sz w:val="20"/>
                <w:szCs w:val="20"/>
              </w:rPr>
            </w:pPr>
            <w:r w:rsidRPr="00831F88">
              <w:rPr>
                <w:rFonts w:ascii="Garamond" w:hAnsi="Garamond" w:cstheme="majorHAnsi"/>
                <w:sz w:val="20"/>
                <w:szCs w:val="20"/>
              </w:rPr>
              <w:t>Int</w:t>
            </w:r>
            <w:r w:rsidRPr="00831F88">
              <w:rPr>
                <w:rFonts w:ascii="Garamond" w:hAnsi="Garamond" w:cs="Century Gothic"/>
                <w:sz w:val="20"/>
                <w:szCs w:val="20"/>
              </w:rPr>
              <w:t>é</w:t>
            </w:r>
            <w:r w:rsidRPr="00831F88">
              <w:rPr>
                <w:rFonts w:ascii="Garamond" w:hAnsi="Garamond" w:cstheme="majorHAnsi"/>
                <w:sz w:val="20"/>
                <w:szCs w:val="20"/>
              </w:rPr>
              <w:t>gration des mesures de bios</w:t>
            </w:r>
            <w:r w:rsidRPr="00831F88">
              <w:rPr>
                <w:rFonts w:ascii="Garamond" w:hAnsi="Garamond" w:cs="Century Gothic"/>
                <w:sz w:val="20"/>
                <w:szCs w:val="20"/>
              </w:rPr>
              <w:t>é</w:t>
            </w:r>
            <w:r w:rsidRPr="00831F88">
              <w:rPr>
                <w:rFonts w:ascii="Garamond" w:hAnsi="Garamond" w:cstheme="majorHAnsi"/>
                <w:sz w:val="20"/>
                <w:szCs w:val="20"/>
              </w:rPr>
              <w:t>curit</w:t>
            </w:r>
            <w:r w:rsidRPr="00831F88">
              <w:rPr>
                <w:rFonts w:ascii="Garamond" w:hAnsi="Garamond" w:cs="Century Gothic"/>
                <w:sz w:val="20"/>
                <w:szCs w:val="20"/>
              </w:rPr>
              <w:t>é</w:t>
            </w:r>
            <w:r w:rsidRPr="00831F88">
              <w:rPr>
                <w:rFonts w:ascii="Garamond" w:hAnsi="Garamond" w:cstheme="majorHAnsi"/>
                <w:sz w:val="20"/>
                <w:szCs w:val="20"/>
              </w:rPr>
              <w:t xml:space="preserve"> et des normes environnementales et sociales dans les activit</w:t>
            </w:r>
            <w:r w:rsidRPr="00831F88">
              <w:rPr>
                <w:rFonts w:ascii="Garamond" w:hAnsi="Garamond" w:cs="Century Gothic"/>
                <w:sz w:val="20"/>
                <w:szCs w:val="20"/>
              </w:rPr>
              <w:t>é</w:t>
            </w:r>
            <w:r w:rsidRPr="00831F88">
              <w:rPr>
                <w:rFonts w:ascii="Garamond" w:hAnsi="Garamond" w:cstheme="majorHAnsi"/>
                <w:sz w:val="20"/>
                <w:szCs w:val="20"/>
              </w:rPr>
              <w:t>s, et notamment des recommandations de l’Évaluation Environnementale et Sociale Stratégique (EESS) du projet</w:t>
            </w:r>
          </w:p>
          <w:p w14:paraId="367977E7" w14:textId="77777777" w:rsidR="00626CC6" w:rsidRPr="00AC23B8" w:rsidRDefault="00626CC6" w:rsidP="00626CC6"/>
          <w:p w14:paraId="48FEF64B" w14:textId="6CF998D4" w:rsidR="00626CC6" w:rsidRPr="00AC23B8" w:rsidRDefault="00626CC6" w:rsidP="00626CC6">
            <w:pPr>
              <w:tabs>
                <w:tab w:val="left" w:pos="920"/>
              </w:tabs>
            </w:pPr>
            <w:r>
              <w:tab/>
            </w:r>
          </w:p>
        </w:tc>
        <w:tc>
          <w:tcPr>
            <w:tcW w:w="1701" w:type="dxa"/>
          </w:tcPr>
          <w:p w14:paraId="1ABC2AE0" w14:textId="77777777" w:rsidR="00626CC6" w:rsidRDefault="00626CC6" w:rsidP="00626CC6">
            <w:pPr>
              <w:rPr>
                <w:rFonts w:ascii="Garamond" w:eastAsia="Times New Roman" w:hAnsi="Garamond" w:cs="Times New Roman"/>
                <w:sz w:val="20"/>
                <w:szCs w:val="20"/>
              </w:rPr>
            </w:pPr>
          </w:p>
          <w:p w14:paraId="19151C63" w14:textId="77777777" w:rsidR="00626CC6" w:rsidRDefault="00626CC6" w:rsidP="00626CC6">
            <w:pPr>
              <w:rPr>
                <w:rFonts w:ascii="Garamond" w:eastAsia="Times New Roman" w:hAnsi="Garamond" w:cs="Times New Roman"/>
                <w:sz w:val="20"/>
                <w:szCs w:val="20"/>
              </w:rPr>
            </w:pPr>
          </w:p>
          <w:p w14:paraId="783B827F" w14:textId="3FC58F3E" w:rsidR="00626CC6" w:rsidRPr="00831F88" w:rsidRDefault="00626CC6" w:rsidP="00626CC6">
            <w:pPr>
              <w:rPr>
                <w:rFonts w:ascii="Garamond" w:eastAsia="Times New Roman" w:hAnsi="Garamond" w:cstheme="majorHAnsi"/>
                <w:color w:val="1F3864" w:themeColor="accent1" w:themeShade="80"/>
                <w:sz w:val="20"/>
                <w:szCs w:val="20"/>
              </w:rPr>
            </w:pPr>
            <w:r w:rsidRPr="00626CC6">
              <w:rPr>
                <w:rFonts w:ascii="Garamond" w:eastAsia="Times New Roman" w:hAnsi="Garamond" w:cs="Times New Roman"/>
                <w:sz w:val="20"/>
                <w:szCs w:val="20"/>
              </w:rPr>
              <w:t xml:space="preserve">Prestation en cours de lancement </w:t>
            </w:r>
          </w:p>
        </w:tc>
      </w:tr>
    </w:tbl>
    <w:tbl>
      <w:tblPr>
        <w:tblStyle w:val="Grilledutableau"/>
        <w:tblpPr w:leftFromText="141" w:rightFromText="141" w:vertAnchor="text" w:horzAnchor="margin" w:tblpX="-1285" w:tblpY="1066"/>
        <w:tblW w:w="16168" w:type="dxa"/>
        <w:tblLayout w:type="fixed"/>
        <w:tblLook w:val="04A0" w:firstRow="1" w:lastRow="0" w:firstColumn="1" w:lastColumn="0" w:noHBand="0" w:noVBand="1"/>
      </w:tblPr>
      <w:tblGrid>
        <w:gridCol w:w="1414"/>
        <w:gridCol w:w="1277"/>
        <w:gridCol w:w="2270"/>
        <w:gridCol w:w="2128"/>
        <w:gridCol w:w="7365"/>
        <w:gridCol w:w="1703"/>
        <w:gridCol w:w="11"/>
      </w:tblGrid>
      <w:tr w:rsidR="00404589" w:rsidRPr="00831F88" w14:paraId="267347E2" w14:textId="77777777" w:rsidTr="00DB1FD0">
        <w:trPr>
          <w:trHeight w:val="81"/>
        </w:trPr>
        <w:tc>
          <w:tcPr>
            <w:tcW w:w="1414" w:type="dxa"/>
            <w:shd w:val="clear" w:color="auto" w:fill="FFC000"/>
            <w:vAlign w:val="center"/>
            <w:hideMark/>
          </w:tcPr>
          <w:p w14:paraId="3459B035" w14:textId="6C0845B7" w:rsidR="0077395B" w:rsidRPr="00831F88" w:rsidRDefault="0077395B" w:rsidP="00DB1FD0">
            <w:pPr>
              <w:jc w:val="center"/>
              <w:rPr>
                <w:rFonts w:ascii="Garamond" w:eastAsia="Times New Roman" w:hAnsi="Garamond" w:cstheme="majorHAnsi"/>
                <w:b/>
                <w:bCs/>
                <w:sz w:val="20"/>
                <w:szCs w:val="20"/>
              </w:rPr>
            </w:pPr>
            <w:r w:rsidRPr="00831F88">
              <w:rPr>
                <w:rFonts w:ascii="Garamond" w:eastAsia="Times New Roman" w:hAnsi="Garamond" w:cstheme="majorHAnsi"/>
                <w:b/>
                <w:bCs/>
                <w:color w:val="000000"/>
                <w:sz w:val="20"/>
                <w:szCs w:val="20"/>
              </w:rPr>
              <w:lastRenderedPageBreak/>
              <w:t>Résultats</w:t>
            </w:r>
          </w:p>
        </w:tc>
        <w:tc>
          <w:tcPr>
            <w:tcW w:w="1277" w:type="dxa"/>
            <w:shd w:val="clear" w:color="auto" w:fill="FFC000"/>
            <w:vAlign w:val="center"/>
            <w:hideMark/>
          </w:tcPr>
          <w:p w14:paraId="6FC9BF49" w14:textId="146771D9" w:rsidR="0077395B" w:rsidRPr="00831F88" w:rsidRDefault="0077395B" w:rsidP="00DB1FD0">
            <w:pPr>
              <w:jc w:val="center"/>
              <w:rPr>
                <w:rFonts w:ascii="Garamond" w:eastAsia="Times New Roman" w:hAnsi="Garamond" w:cstheme="majorHAnsi"/>
                <w:b/>
                <w:bCs/>
                <w:sz w:val="20"/>
                <w:szCs w:val="20"/>
              </w:rPr>
            </w:pPr>
            <w:r w:rsidRPr="00831F88">
              <w:rPr>
                <w:rFonts w:ascii="Garamond" w:eastAsia="Times New Roman" w:hAnsi="Garamond" w:cstheme="majorHAnsi"/>
                <w:b/>
                <w:bCs/>
                <w:color w:val="000000"/>
                <w:sz w:val="20"/>
                <w:szCs w:val="20"/>
              </w:rPr>
              <w:t>Indicateurs</w:t>
            </w:r>
          </w:p>
          <w:p w14:paraId="29BC5226" w14:textId="77777777" w:rsidR="0077395B" w:rsidRPr="00831F88" w:rsidRDefault="0077395B" w:rsidP="00DB1FD0">
            <w:pPr>
              <w:jc w:val="center"/>
              <w:rPr>
                <w:rFonts w:ascii="Garamond" w:eastAsia="Times New Roman" w:hAnsi="Garamond" w:cstheme="majorHAnsi"/>
                <w:b/>
                <w:bCs/>
                <w:sz w:val="20"/>
                <w:szCs w:val="20"/>
              </w:rPr>
            </w:pPr>
          </w:p>
        </w:tc>
        <w:tc>
          <w:tcPr>
            <w:tcW w:w="2270" w:type="dxa"/>
            <w:shd w:val="clear" w:color="auto" w:fill="FFC000"/>
            <w:vAlign w:val="center"/>
          </w:tcPr>
          <w:p w14:paraId="2CC7EE2B" w14:textId="77777777" w:rsidR="0077395B" w:rsidRPr="00831F88" w:rsidRDefault="0077395B" w:rsidP="00DB1FD0">
            <w:pPr>
              <w:jc w:val="center"/>
              <w:rPr>
                <w:rFonts w:ascii="Garamond" w:eastAsia="Times New Roman" w:hAnsi="Garamond" w:cstheme="majorHAnsi"/>
                <w:b/>
                <w:bCs/>
                <w:color w:val="000000"/>
                <w:sz w:val="20"/>
                <w:szCs w:val="20"/>
              </w:rPr>
            </w:pPr>
            <w:r w:rsidRPr="00831F88">
              <w:rPr>
                <w:rFonts w:ascii="Garamond" w:eastAsia="Times New Roman" w:hAnsi="Garamond" w:cstheme="majorHAnsi"/>
                <w:b/>
                <w:bCs/>
                <w:sz w:val="20"/>
                <w:szCs w:val="20"/>
              </w:rPr>
              <w:t>Cibles 2024</w:t>
            </w:r>
          </w:p>
        </w:tc>
        <w:tc>
          <w:tcPr>
            <w:tcW w:w="2128" w:type="dxa"/>
            <w:shd w:val="clear" w:color="auto" w:fill="FFC000"/>
            <w:vAlign w:val="center"/>
            <w:hideMark/>
          </w:tcPr>
          <w:p w14:paraId="0D08A5BD" w14:textId="1355E945" w:rsidR="0077395B" w:rsidRPr="00831F88" w:rsidRDefault="00C03E3F" w:rsidP="00DB1FD0">
            <w:pPr>
              <w:jc w:val="center"/>
              <w:rPr>
                <w:rFonts w:ascii="Garamond" w:eastAsia="Times New Roman" w:hAnsi="Garamond" w:cstheme="majorHAnsi"/>
                <w:b/>
                <w:bCs/>
                <w:sz w:val="20"/>
                <w:szCs w:val="20"/>
              </w:rPr>
            </w:pPr>
            <w:r w:rsidRPr="00831F88">
              <w:rPr>
                <w:rFonts w:ascii="Garamond" w:eastAsia="Times New Roman" w:hAnsi="Garamond" w:cstheme="majorHAnsi"/>
                <w:b/>
                <w:bCs/>
                <w:color w:val="000000"/>
                <w:sz w:val="20"/>
                <w:szCs w:val="20"/>
              </w:rPr>
              <w:t>Produits escomptés</w:t>
            </w:r>
          </w:p>
        </w:tc>
        <w:tc>
          <w:tcPr>
            <w:tcW w:w="7365" w:type="dxa"/>
            <w:shd w:val="clear" w:color="auto" w:fill="FFC000"/>
            <w:vAlign w:val="center"/>
            <w:hideMark/>
          </w:tcPr>
          <w:p w14:paraId="1FCB0D64" w14:textId="5094D7BF" w:rsidR="0077395B" w:rsidRPr="00831F88" w:rsidRDefault="00C03E3F" w:rsidP="00DB1FD0">
            <w:pPr>
              <w:jc w:val="center"/>
              <w:rPr>
                <w:rFonts w:ascii="Garamond" w:eastAsia="Times New Roman" w:hAnsi="Garamond" w:cstheme="majorHAnsi"/>
                <w:b/>
                <w:bCs/>
                <w:sz w:val="20"/>
                <w:szCs w:val="20"/>
              </w:rPr>
            </w:pPr>
            <w:r w:rsidRPr="00831F88">
              <w:rPr>
                <w:rFonts w:ascii="Garamond" w:eastAsia="Times New Roman" w:hAnsi="Garamond" w:cstheme="majorHAnsi"/>
                <w:b/>
                <w:bCs/>
                <w:color w:val="000000"/>
                <w:sz w:val="20"/>
                <w:szCs w:val="20"/>
              </w:rPr>
              <w:t>Activités prévues</w:t>
            </w:r>
          </w:p>
        </w:tc>
        <w:tc>
          <w:tcPr>
            <w:tcW w:w="1714" w:type="dxa"/>
            <w:gridSpan w:val="2"/>
            <w:shd w:val="clear" w:color="auto" w:fill="FFC000"/>
            <w:vAlign w:val="center"/>
          </w:tcPr>
          <w:p w14:paraId="4BCD84FA" w14:textId="77777777" w:rsidR="0077395B" w:rsidRPr="00831F88" w:rsidRDefault="0077395B" w:rsidP="00DB1FD0">
            <w:pPr>
              <w:ind w:left="180" w:hanging="16"/>
              <w:jc w:val="center"/>
              <w:rPr>
                <w:rFonts w:ascii="Garamond" w:eastAsia="Times New Roman" w:hAnsi="Garamond" w:cstheme="majorHAnsi"/>
                <w:b/>
                <w:bCs/>
                <w:color w:val="000000"/>
                <w:sz w:val="20"/>
                <w:szCs w:val="20"/>
              </w:rPr>
            </w:pPr>
            <w:r w:rsidRPr="00831F88">
              <w:rPr>
                <w:rFonts w:ascii="Garamond" w:eastAsia="Times New Roman" w:hAnsi="Garamond" w:cstheme="majorHAnsi"/>
                <w:b/>
                <w:bCs/>
                <w:color w:val="000000"/>
                <w:sz w:val="20"/>
                <w:szCs w:val="20"/>
              </w:rPr>
              <w:t>Etat d’avancement</w:t>
            </w:r>
          </w:p>
        </w:tc>
      </w:tr>
      <w:tr w:rsidR="00C03E3F" w:rsidRPr="00831F88" w14:paraId="54A504A7" w14:textId="77777777" w:rsidTr="00C03E3F">
        <w:trPr>
          <w:gridAfter w:val="1"/>
          <w:wAfter w:w="11" w:type="dxa"/>
          <w:trHeight w:val="1034"/>
        </w:trPr>
        <w:tc>
          <w:tcPr>
            <w:tcW w:w="1414" w:type="dxa"/>
            <w:vMerge w:val="restart"/>
            <w:vAlign w:val="center"/>
          </w:tcPr>
          <w:p w14:paraId="0EA260DD" w14:textId="5F8748C1" w:rsidR="00C03E3F" w:rsidRPr="00831F88" w:rsidRDefault="00C03E3F" w:rsidP="002B6506">
            <w:pPr>
              <w:spacing w:before="120"/>
              <w:jc w:val="center"/>
              <w:rPr>
                <w:rFonts w:ascii="Garamond" w:eastAsia="Times New Roman" w:hAnsi="Garamond" w:cstheme="majorHAnsi"/>
                <w:b/>
                <w:bCs/>
                <w:color w:val="365F91"/>
                <w:sz w:val="20"/>
                <w:szCs w:val="20"/>
              </w:rPr>
            </w:pPr>
            <w:r w:rsidRPr="00831F88">
              <w:rPr>
                <w:rFonts w:ascii="Garamond" w:eastAsia="Times New Roman" w:hAnsi="Garamond" w:cstheme="majorHAnsi"/>
                <w:b/>
                <w:bCs/>
                <w:color w:val="365F91"/>
                <w:sz w:val="20"/>
                <w:szCs w:val="20"/>
              </w:rPr>
              <w:t>Résultat 4.1.</w:t>
            </w:r>
          </w:p>
          <w:p w14:paraId="066AAD58" w14:textId="77777777" w:rsidR="00C03E3F" w:rsidRPr="00831F88" w:rsidRDefault="00C03E3F" w:rsidP="002B6506">
            <w:pPr>
              <w:spacing w:before="120"/>
              <w:jc w:val="center"/>
              <w:rPr>
                <w:rFonts w:ascii="Garamond" w:eastAsia="Times New Roman" w:hAnsi="Garamond" w:cstheme="majorHAnsi"/>
                <w:b/>
                <w:bCs/>
                <w:color w:val="365F91"/>
                <w:sz w:val="20"/>
                <w:szCs w:val="20"/>
              </w:rPr>
            </w:pPr>
            <w:r w:rsidRPr="00831F88">
              <w:rPr>
                <w:rFonts w:ascii="Garamond" w:eastAsia="Times New Roman" w:hAnsi="Garamond" w:cstheme="majorHAnsi"/>
                <w:b/>
                <w:bCs/>
                <w:color w:val="365F91"/>
                <w:sz w:val="20"/>
                <w:szCs w:val="20"/>
              </w:rPr>
              <w:t>Le respect des mesures de protection sociale et environnementale réduit les risques liés au projet.</w:t>
            </w:r>
          </w:p>
          <w:p w14:paraId="4588BF24" w14:textId="77777777" w:rsidR="00C03E3F" w:rsidRPr="00831F88" w:rsidRDefault="00C03E3F" w:rsidP="002B6506">
            <w:pPr>
              <w:spacing w:before="120"/>
              <w:jc w:val="center"/>
              <w:rPr>
                <w:rFonts w:ascii="Garamond" w:eastAsia="Times New Roman" w:hAnsi="Garamond" w:cstheme="majorHAnsi"/>
                <w:b/>
                <w:bCs/>
                <w:color w:val="365F91"/>
                <w:sz w:val="20"/>
                <w:szCs w:val="20"/>
              </w:rPr>
            </w:pPr>
          </w:p>
          <w:p w14:paraId="2A19AE6F" w14:textId="77777777" w:rsidR="00C03E3F" w:rsidRPr="00831F88" w:rsidRDefault="00C03E3F" w:rsidP="002B6506">
            <w:pPr>
              <w:spacing w:before="120"/>
              <w:jc w:val="center"/>
              <w:rPr>
                <w:rFonts w:ascii="Garamond" w:eastAsia="Times New Roman" w:hAnsi="Garamond" w:cstheme="majorHAnsi"/>
                <w:b/>
                <w:bCs/>
                <w:color w:val="365F91"/>
                <w:sz w:val="20"/>
                <w:szCs w:val="20"/>
              </w:rPr>
            </w:pPr>
          </w:p>
          <w:p w14:paraId="36459072" w14:textId="77777777" w:rsidR="00C03E3F" w:rsidRPr="00831F88" w:rsidRDefault="00C03E3F" w:rsidP="002B6506">
            <w:pPr>
              <w:spacing w:before="120"/>
              <w:jc w:val="center"/>
              <w:rPr>
                <w:rFonts w:ascii="Garamond" w:eastAsia="Times New Roman" w:hAnsi="Garamond" w:cstheme="majorHAnsi"/>
                <w:b/>
                <w:bCs/>
                <w:color w:val="365F91"/>
                <w:sz w:val="20"/>
                <w:szCs w:val="20"/>
              </w:rPr>
            </w:pPr>
          </w:p>
          <w:p w14:paraId="25C34121" w14:textId="77777777" w:rsidR="00C03E3F" w:rsidRPr="00831F88" w:rsidRDefault="00C03E3F" w:rsidP="002B6506">
            <w:pPr>
              <w:spacing w:before="120"/>
              <w:jc w:val="center"/>
              <w:rPr>
                <w:rFonts w:ascii="Garamond" w:eastAsia="Times New Roman" w:hAnsi="Garamond" w:cstheme="majorHAnsi"/>
                <w:b/>
                <w:bCs/>
                <w:color w:val="365F91"/>
                <w:sz w:val="20"/>
                <w:szCs w:val="20"/>
              </w:rPr>
            </w:pPr>
          </w:p>
          <w:p w14:paraId="1665C0DD" w14:textId="77777777" w:rsidR="00C03E3F" w:rsidRPr="00831F88" w:rsidRDefault="00C03E3F" w:rsidP="002B6506">
            <w:pPr>
              <w:spacing w:before="120"/>
              <w:jc w:val="center"/>
              <w:rPr>
                <w:rFonts w:ascii="Garamond" w:eastAsia="Times New Roman" w:hAnsi="Garamond" w:cstheme="majorHAnsi"/>
                <w:b/>
                <w:bCs/>
                <w:color w:val="365F91"/>
                <w:sz w:val="20"/>
                <w:szCs w:val="20"/>
              </w:rPr>
            </w:pPr>
          </w:p>
          <w:p w14:paraId="3E86BFD8" w14:textId="77777777" w:rsidR="00C03E3F" w:rsidRPr="00831F88" w:rsidRDefault="00C03E3F" w:rsidP="002B6506">
            <w:pPr>
              <w:spacing w:before="120"/>
              <w:jc w:val="center"/>
              <w:rPr>
                <w:rFonts w:ascii="Garamond" w:eastAsia="Times New Roman" w:hAnsi="Garamond" w:cstheme="majorHAnsi"/>
                <w:b/>
                <w:bCs/>
                <w:color w:val="365F91"/>
                <w:sz w:val="20"/>
                <w:szCs w:val="20"/>
              </w:rPr>
            </w:pPr>
          </w:p>
          <w:p w14:paraId="468AC184" w14:textId="77777777" w:rsidR="00C03E3F" w:rsidRPr="00831F88" w:rsidRDefault="00C03E3F" w:rsidP="002B6506">
            <w:pPr>
              <w:spacing w:before="120"/>
              <w:jc w:val="center"/>
              <w:rPr>
                <w:rFonts w:ascii="Garamond" w:eastAsia="Times New Roman" w:hAnsi="Garamond" w:cstheme="majorHAnsi"/>
                <w:b/>
                <w:bCs/>
                <w:color w:val="365F91"/>
                <w:sz w:val="20"/>
                <w:szCs w:val="20"/>
              </w:rPr>
            </w:pPr>
          </w:p>
          <w:p w14:paraId="11814FD2" w14:textId="77777777" w:rsidR="00C03E3F" w:rsidRPr="00831F88" w:rsidRDefault="00C03E3F" w:rsidP="00DC1E81">
            <w:pPr>
              <w:spacing w:before="120"/>
              <w:rPr>
                <w:rFonts w:ascii="Garamond" w:eastAsia="Times New Roman" w:hAnsi="Garamond" w:cstheme="majorHAnsi"/>
                <w:b/>
                <w:bCs/>
                <w:color w:val="365F91"/>
                <w:sz w:val="20"/>
                <w:szCs w:val="20"/>
              </w:rPr>
            </w:pPr>
          </w:p>
          <w:p w14:paraId="2CF103DE" w14:textId="42E90018" w:rsidR="00C03E3F" w:rsidRPr="00831F88" w:rsidRDefault="00C03E3F" w:rsidP="002B6506">
            <w:pPr>
              <w:spacing w:before="120"/>
              <w:ind w:right="-41"/>
              <w:jc w:val="center"/>
              <w:rPr>
                <w:rFonts w:ascii="Garamond" w:eastAsia="Times New Roman" w:hAnsi="Garamond" w:cstheme="majorHAnsi"/>
                <w:b/>
                <w:bCs/>
                <w:color w:val="365F91"/>
                <w:sz w:val="20"/>
                <w:szCs w:val="20"/>
              </w:rPr>
            </w:pPr>
          </w:p>
        </w:tc>
        <w:tc>
          <w:tcPr>
            <w:tcW w:w="1277" w:type="dxa"/>
            <w:vMerge w:val="restart"/>
            <w:vAlign w:val="center"/>
          </w:tcPr>
          <w:p w14:paraId="7EE53871" w14:textId="77777777" w:rsidR="00C03E3F" w:rsidRPr="00831F88" w:rsidRDefault="00C03E3F" w:rsidP="002B6506">
            <w:pPr>
              <w:spacing w:before="120" w:after="120"/>
              <w:jc w:val="center"/>
              <w:rPr>
                <w:rFonts w:ascii="Garamond" w:eastAsia="Times New Roman" w:hAnsi="Garamond" w:cstheme="majorHAnsi"/>
                <w:i/>
                <w:iCs/>
                <w:color w:val="1F4E79"/>
                <w:sz w:val="20"/>
                <w:szCs w:val="20"/>
              </w:rPr>
            </w:pPr>
            <w:r w:rsidRPr="00831F88">
              <w:rPr>
                <w:rFonts w:ascii="Garamond" w:eastAsia="Times New Roman" w:hAnsi="Garamond" w:cstheme="majorHAnsi"/>
                <w:b/>
                <w:bCs/>
                <w:i/>
                <w:iCs/>
                <w:color w:val="1F4E79"/>
                <w:sz w:val="20"/>
                <w:szCs w:val="20"/>
              </w:rPr>
              <w:t>Indicateur 17 :</w:t>
            </w:r>
            <w:r w:rsidRPr="00831F88">
              <w:rPr>
                <w:rFonts w:ascii="Garamond" w:eastAsia="Times New Roman" w:hAnsi="Garamond" w:cstheme="majorHAnsi"/>
                <w:i/>
                <w:iCs/>
                <w:color w:val="1F4E79"/>
                <w:sz w:val="20"/>
                <w:szCs w:val="20"/>
              </w:rPr>
              <w:t xml:space="preserve"> Respect des normes de sauvegarde tout au long du projet/situation de référence : (0%)</w:t>
            </w:r>
          </w:p>
          <w:p w14:paraId="3AB34202" w14:textId="77777777" w:rsidR="00C03E3F" w:rsidRPr="00831F88" w:rsidRDefault="00C03E3F" w:rsidP="002B6506">
            <w:pPr>
              <w:spacing w:before="120" w:after="120"/>
              <w:jc w:val="center"/>
              <w:rPr>
                <w:rFonts w:ascii="Garamond" w:eastAsia="Times New Roman" w:hAnsi="Garamond" w:cstheme="majorHAnsi"/>
                <w:i/>
                <w:iCs/>
                <w:color w:val="1F4E79"/>
                <w:sz w:val="20"/>
                <w:szCs w:val="20"/>
              </w:rPr>
            </w:pPr>
          </w:p>
          <w:p w14:paraId="09F8236B" w14:textId="77777777" w:rsidR="00C03E3F" w:rsidRPr="00831F88" w:rsidRDefault="00C03E3F" w:rsidP="002B6506">
            <w:pPr>
              <w:spacing w:before="120" w:after="120"/>
              <w:jc w:val="center"/>
              <w:rPr>
                <w:rFonts w:ascii="Garamond" w:eastAsia="Times New Roman" w:hAnsi="Garamond" w:cstheme="majorHAnsi"/>
                <w:i/>
                <w:iCs/>
                <w:color w:val="1F4E79"/>
                <w:sz w:val="20"/>
                <w:szCs w:val="20"/>
              </w:rPr>
            </w:pPr>
          </w:p>
          <w:p w14:paraId="0F736770" w14:textId="77777777" w:rsidR="00C03E3F" w:rsidRPr="00831F88" w:rsidRDefault="00C03E3F" w:rsidP="002B6506">
            <w:pPr>
              <w:spacing w:before="120" w:after="120"/>
              <w:jc w:val="center"/>
              <w:rPr>
                <w:rFonts w:ascii="Garamond" w:eastAsia="Times New Roman" w:hAnsi="Garamond" w:cstheme="majorHAnsi"/>
                <w:i/>
                <w:iCs/>
                <w:color w:val="1F4E79"/>
                <w:sz w:val="20"/>
                <w:szCs w:val="20"/>
              </w:rPr>
            </w:pPr>
          </w:p>
          <w:p w14:paraId="5953E391" w14:textId="77777777" w:rsidR="00C03E3F" w:rsidRPr="00831F88" w:rsidRDefault="00C03E3F" w:rsidP="002B6506">
            <w:pPr>
              <w:jc w:val="center"/>
              <w:rPr>
                <w:rFonts w:ascii="Garamond" w:eastAsia="Times New Roman" w:hAnsi="Garamond" w:cstheme="majorHAnsi"/>
                <w:i/>
                <w:iCs/>
                <w:color w:val="1F4E79"/>
                <w:sz w:val="20"/>
                <w:szCs w:val="20"/>
              </w:rPr>
            </w:pPr>
            <w:r w:rsidRPr="00831F88">
              <w:rPr>
                <w:rFonts w:ascii="Garamond" w:eastAsia="Times New Roman" w:hAnsi="Garamond" w:cstheme="majorHAnsi"/>
                <w:i/>
                <w:iCs/>
                <w:color w:val="1F4E79"/>
                <w:sz w:val="20"/>
                <w:szCs w:val="20"/>
              </w:rPr>
              <w:t>Indicateur 18 : Pourcentage de réalisation des objectifs du plan d'action pour l'égalité des sexes. /situation de référence :</w:t>
            </w:r>
          </w:p>
          <w:p w14:paraId="024E0E24" w14:textId="77777777" w:rsidR="00C03E3F" w:rsidRPr="00831F88" w:rsidRDefault="00C03E3F" w:rsidP="002B6506">
            <w:pPr>
              <w:pStyle w:val="Paragraphedeliste"/>
              <w:numPr>
                <w:ilvl w:val="0"/>
                <w:numId w:val="39"/>
              </w:numPr>
              <w:spacing w:after="120"/>
              <w:contextualSpacing w:val="0"/>
              <w:jc w:val="center"/>
              <w:rPr>
                <w:rFonts w:ascii="Garamond" w:hAnsi="Garamond" w:cstheme="majorHAnsi"/>
                <w:i/>
                <w:iCs/>
                <w:color w:val="1F4E79"/>
                <w:sz w:val="20"/>
                <w:szCs w:val="20"/>
              </w:rPr>
            </w:pPr>
            <w:r w:rsidRPr="00831F88">
              <w:rPr>
                <w:rFonts w:ascii="Garamond" w:hAnsi="Garamond" w:cstheme="majorHAnsi"/>
                <w:i/>
                <w:iCs/>
                <w:color w:val="1F4E79"/>
                <w:sz w:val="20"/>
                <w:szCs w:val="20"/>
              </w:rPr>
              <w:t>%</w:t>
            </w:r>
          </w:p>
          <w:p w14:paraId="4BD32404" w14:textId="5BA56605" w:rsidR="00C03E3F" w:rsidRPr="00831F88" w:rsidRDefault="00C03E3F" w:rsidP="00DC1E81">
            <w:pPr>
              <w:spacing w:after="120"/>
              <w:rPr>
                <w:rFonts w:ascii="Garamond" w:eastAsia="Times New Roman" w:hAnsi="Garamond" w:cstheme="majorHAnsi"/>
                <w:b/>
                <w:bCs/>
                <w:i/>
                <w:iCs/>
                <w:color w:val="1F4E79"/>
                <w:sz w:val="20"/>
                <w:szCs w:val="20"/>
              </w:rPr>
            </w:pPr>
          </w:p>
        </w:tc>
        <w:tc>
          <w:tcPr>
            <w:tcW w:w="2270" w:type="dxa"/>
            <w:vMerge w:val="restart"/>
            <w:vAlign w:val="center"/>
          </w:tcPr>
          <w:p w14:paraId="7E3E49D4" w14:textId="77777777" w:rsidR="00C03E3F" w:rsidRPr="00831F88" w:rsidRDefault="00C03E3F" w:rsidP="002B6506">
            <w:pPr>
              <w:spacing w:before="120" w:after="120"/>
              <w:jc w:val="center"/>
              <w:rPr>
                <w:rFonts w:ascii="Garamond" w:eastAsia="Times New Roman" w:hAnsi="Garamond" w:cstheme="majorHAnsi"/>
                <w:color w:val="1F4E79"/>
                <w:sz w:val="20"/>
                <w:szCs w:val="20"/>
              </w:rPr>
            </w:pPr>
            <w:r w:rsidRPr="00831F88">
              <w:rPr>
                <w:rFonts w:ascii="Garamond" w:eastAsia="Times New Roman" w:hAnsi="Garamond" w:cstheme="majorHAnsi"/>
                <w:b/>
                <w:bCs/>
                <w:color w:val="1F4E79"/>
                <w:sz w:val="20"/>
                <w:szCs w:val="20"/>
              </w:rPr>
              <w:t>Indic 17 :</w:t>
            </w:r>
            <w:r w:rsidRPr="00831F88">
              <w:rPr>
                <w:rFonts w:ascii="Garamond" w:eastAsia="Times New Roman" w:hAnsi="Garamond" w:cstheme="majorHAnsi"/>
                <w:color w:val="1F4E79"/>
                <w:sz w:val="20"/>
                <w:szCs w:val="20"/>
              </w:rPr>
              <w:t>20 % des normes de sauvegarde sont respectées</w:t>
            </w:r>
          </w:p>
          <w:p w14:paraId="36A3389C" w14:textId="77777777" w:rsidR="00C03E3F" w:rsidRPr="00831F88" w:rsidRDefault="00C03E3F" w:rsidP="002B6506">
            <w:pPr>
              <w:spacing w:before="120" w:after="120"/>
              <w:jc w:val="center"/>
              <w:rPr>
                <w:rFonts w:ascii="Garamond" w:eastAsia="Times New Roman" w:hAnsi="Garamond" w:cstheme="majorHAnsi"/>
                <w:color w:val="1F4E79"/>
                <w:sz w:val="20"/>
                <w:szCs w:val="20"/>
              </w:rPr>
            </w:pPr>
            <w:r w:rsidRPr="00831F88">
              <w:rPr>
                <w:rFonts w:ascii="Garamond" w:eastAsia="Times New Roman" w:hAnsi="Garamond" w:cstheme="majorHAnsi"/>
                <w:b/>
                <w:bCs/>
                <w:color w:val="1F4E79"/>
                <w:sz w:val="20"/>
                <w:szCs w:val="20"/>
              </w:rPr>
              <w:t>Cibles intermédiaires pour atteindre l’indicateurs 17</w:t>
            </w:r>
            <w:r w:rsidRPr="00831F88">
              <w:rPr>
                <w:rFonts w:ascii="Garamond" w:eastAsia="Times New Roman" w:hAnsi="Garamond" w:cstheme="majorHAnsi"/>
                <w:color w:val="1F4E79"/>
                <w:sz w:val="20"/>
                <w:szCs w:val="20"/>
              </w:rPr>
              <w:t xml:space="preserve"> : Les principales parties prenantes sont formées aux normes et aux exigences de gestion du SES du PNUD et du FEM &amp; sur les risques liés aux sauvegardes sociales et environnementales</w:t>
            </w:r>
          </w:p>
          <w:p w14:paraId="2EBF9669" w14:textId="77777777" w:rsidR="00C03E3F" w:rsidRPr="00831F88" w:rsidRDefault="00C03E3F" w:rsidP="002B6506">
            <w:pPr>
              <w:spacing w:before="120" w:after="120"/>
              <w:jc w:val="center"/>
              <w:rPr>
                <w:rFonts w:ascii="Garamond" w:eastAsia="Times New Roman" w:hAnsi="Garamond" w:cstheme="majorHAnsi"/>
                <w:color w:val="1F4E79"/>
                <w:sz w:val="20"/>
                <w:szCs w:val="20"/>
              </w:rPr>
            </w:pPr>
            <w:proofErr w:type="spellStart"/>
            <w:r w:rsidRPr="00831F88">
              <w:rPr>
                <w:rFonts w:ascii="Garamond" w:eastAsia="Times New Roman" w:hAnsi="Garamond" w:cstheme="majorHAnsi"/>
                <w:b/>
                <w:bCs/>
                <w:color w:val="1F4E79"/>
                <w:sz w:val="20"/>
                <w:szCs w:val="20"/>
              </w:rPr>
              <w:t>Indica</w:t>
            </w:r>
            <w:proofErr w:type="spellEnd"/>
            <w:r w:rsidRPr="00831F88">
              <w:rPr>
                <w:rFonts w:ascii="Garamond" w:eastAsia="Times New Roman" w:hAnsi="Garamond" w:cstheme="majorHAnsi"/>
                <w:b/>
                <w:bCs/>
                <w:color w:val="1F4E79"/>
                <w:sz w:val="20"/>
                <w:szCs w:val="20"/>
              </w:rPr>
              <w:t xml:space="preserve"> 18</w:t>
            </w:r>
            <w:r w:rsidRPr="00831F88">
              <w:rPr>
                <w:rFonts w:ascii="Garamond" w:eastAsia="Times New Roman" w:hAnsi="Garamond" w:cstheme="majorHAnsi"/>
                <w:color w:val="1F4E79"/>
                <w:sz w:val="20"/>
                <w:szCs w:val="20"/>
              </w:rPr>
              <w:t> :20%</w:t>
            </w:r>
            <w:r w:rsidRPr="00831F88">
              <w:rPr>
                <w:rFonts w:ascii="Garamond" w:hAnsi="Garamond"/>
                <w:sz w:val="20"/>
                <w:szCs w:val="20"/>
              </w:rPr>
              <w:t xml:space="preserve"> </w:t>
            </w:r>
            <w:r w:rsidRPr="00831F88">
              <w:rPr>
                <w:rFonts w:ascii="Garamond" w:eastAsia="Times New Roman" w:hAnsi="Garamond" w:cstheme="majorHAnsi"/>
                <w:color w:val="1F4E79"/>
                <w:sz w:val="20"/>
                <w:szCs w:val="20"/>
              </w:rPr>
              <w:t>de réalisation des objectifs du plan d'action pour l'égalité des sexes.</w:t>
            </w:r>
          </w:p>
          <w:p w14:paraId="06F9F68A" w14:textId="77777777" w:rsidR="00C03E3F" w:rsidRPr="00831F88" w:rsidRDefault="00C03E3F" w:rsidP="002B6506">
            <w:pPr>
              <w:spacing w:before="120" w:after="120"/>
              <w:jc w:val="center"/>
              <w:rPr>
                <w:rFonts w:ascii="Garamond" w:eastAsia="Times New Roman" w:hAnsi="Garamond" w:cstheme="majorHAnsi"/>
                <w:color w:val="1F4E79"/>
                <w:sz w:val="20"/>
                <w:szCs w:val="20"/>
              </w:rPr>
            </w:pPr>
            <w:r w:rsidRPr="00831F88">
              <w:rPr>
                <w:rFonts w:ascii="Garamond" w:eastAsia="Times New Roman" w:hAnsi="Garamond" w:cstheme="majorHAnsi"/>
                <w:b/>
                <w:bCs/>
                <w:color w:val="1F4E79"/>
                <w:sz w:val="20"/>
                <w:szCs w:val="20"/>
              </w:rPr>
              <w:t>Cibles intermédiaires pour atteindre l’indicateurs 18</w:t>
            </w:r>
          </w:p>
          <w:p w14:paraId="3E73CF0B" w14:textId="77777777" w:rsidR="00C03E3F" w:rsidRPr="00831F88" w:rsidRDefault="00C03E3F" w:rsidP="002B6506">
            <w:pPr>
              <w:spacing w:before="120" w:after="120"/>
              <w:jc w:val="center"/>
              <w:rPr>
                <w:rFonts w:ascii="Garamond" w:eastAsia="Times New Roman" w:hAnsi="Garamond" w:cstheme="majorHAnsi"/>
                <w:color w:val="1F4E79"/>
                <w:sz w:val="20"/>
                <w:szCs w:val="20"/>
              </w:rPr>
            </w:pPr>
            <w:r w:rsidRPr="00831F88">
              <w:rPr>
                <w:rFonts w:ascii="Garamond" w:eastAsia="Times New Roman" w:hAnsi="Garamond" w:cstheme="majorHAnsi"/>
                <w:color w:val="1F4E79"/>
                <w:sz w:val="20"/>
                <w:szCs w:val="20"/>
              </w:rPr>
              <w:t>Les principales parties prenantes sont formées à l'approche fondée sur le genre et au principe 3 du PNUD</w:t>
            </w:r>
          </w:p>
          <w:p w14:paraId="3CD59919" w14:textId="7034E10A" w:rsidR="00C03E3F" w:rsidRPr="00831F88" w:rsidRDefault="00C03E3F" w:rsidP="00DC1E81">
            <w:pPr>
              <w:spacing w:before="120" w:after="120"/>
              <w:jc w:val="center"/>
              <w:rPr>
                <w:rFonts w:ascii="Garamond" w:eastAsia="Times New Roman" w:hAnsi="Garamond" w:cstheme="majorHAnsi"/>
                <w:color w:val="1F4E79"/>
                <w:sz w:val="20"/>
                <w:szCs w:val="20"/>
              </w:rPr>
            </w:pPr>
            <w:r w:rsidRPr="00831F88">
              <w:rPr>
                <w:rFonts w:ascii="Garamond" w:eastAsia="Times New Roman" w:hAnsi="Garamond" w:cstheme="majorHAnsi"/>
                <w:color w:val="1F4E79"/>
                <w:sz w:val="20"/>
                <w:szCs w:val="20"/>
              </w:rPr>
              <w:t>Le plan d'action pour l'égalité des sexes actualisé est mis en œuvre</w:t>
            </w:r>
          </w:p>
        </w:tc>
        <w:tc>
          <w:tcPr>
            <w:tcW w:w="2128" w:type="dxa"/>
            <w:vAlign w:val="center"/>
          </w:tcPr>
          <w:p w14:paraId="695F32DD" w14:textId="0BB53382" w:rsidR="00C03E3F" w:rsidRPr="00831F88" w:rsidRDefault="00C03E3F" w:rsidP="002B6506">
            <w:pPr>
              <w:spacing w:before="120" w:after="120"/>
              <w:rPr>
                <w:rFonts w:ascii="Garamond" w:eastAsia="Times New Roman" w:hAnsi="Garamond" w:cstheme="majorHAnsi"/>
                <w:b/>
                <w:bCs/>
                <w:color w:val="1F4E79"/>
                <w:sz w:val="20"/>
                <w:szCs w:val="20"/>
              </w:rPr>
            </w:pPr>
            <w:r w:rsidRPr="00831F88">
              <w:rPr>
                <w:rFonts w:ascii="Garamond" w:eastAsia="Times New Roman" w:hAnsi="Garamond" w:cstheme="majorHAnsi"/>
                <w:b/>
                <w:bCs/>
                <w:sz w:val="20"/>
                <w:szCs w:val="20"/>
              </w:rPr>
              <w:t xml:space="preserve">4.1.1 : </w:t>
            </w:r>
            <w:r w:rsidRPr="00831F88">
              <w:rPr>
                <w:rFonts w:ascii="Garamond" w:eastAsia="Times New Roman" w:hAnsi="Garamond" w:cstheme="majorHAnsi"/>
                <w:sz w:val="20"/>
                <w:szCs w:val="20"/>
              </w:rPr>
              <w:t>Formation des principales parties prenantes sur les risques liés aux sauvegardes sociales et environnementales et sur les normes et exigences de gestion du PNUD en la matière.</w:t>
            </w:r>
          </w:p>
        </w:tc>
        <w:tc>
          <w:tcPr>
            <w:tcW w:w="7365" w:type="dxa"/>
          </w:tcPr>
          <w:p w14:paraId="4185AF2F" w14:textId="77777777" w:rsidR="00C03E3F" w:rsidRPr="00831F88" w:rsidRDefault="00C03E3F" w:rsidP="002B6506">
            <w:pPr>
              <w:spacing w:before="120" w:after="120"/>
              <w:rPr>
                <w:rFonts w:ascii="Garamond" w:eastAsia="Times New Roman" w:hAnsi="Garamond" w:cstheme="majorHAnsi"/>
                <w:sz w:val="20"/>
                <w:szCs w:val="20"/>
              </w:rPr>
            </w:pPr>
            <w:r w:rsidRPr="00831F88">
              <w:rPr>
                <w:rFonts w:ascii="Garamond" w:eastAsia="Times New Roman" w:hAnsi="Garamond" w:cstheme="majorHAnsi"/>
                <w:sz w:val="20"/>
                <w:szCs w:val="20"/>
              </w:rPr>
              <w:t>Cette activité vise à former les parties prenantes aux exigences des sauvegardes sociales et environnementales (SES) du PNUD et du FEM afin d’assurer une mise en œuvre conforme aux normes internationales et de minimiser les risques environnementaux et sociaux.</w:t>
            </w:r>
          </w:p>
          <w:p w14:paraId="409E7750" w14:textId="77777777" w:rsidR="00C03E3F" w:rsidRPr="00831F88" w:rsidRDefault="00C03E3F" w:rsidP="002B6506">
            <w:pPr>
              <w:pStyle w:val="Paragraphedeliste"/>
              <w:numPr>
                <w:ilvl w:val="0"/>
                <w:numId w:val="27"/>
              </w:numPr>
              <w:spacing w:after="120"/>
              <w:contextualSpacing w:val="0"/>
              <w:rPr>
                <w:rFonts w:ascii="Garamond" w:hAnsi="Garamond" w:cstheme="minorHAnsi"/>
                <w:sz w:val="20"/>
                <w:szCs w:val="20"/>
              </w:rPr>
            </w:pPr>
            <w:r w:rsidRPr="00831F88">
              <w:rPr>
                <w:rFonts w:ascii="Garamond" w:hAnsi="Garamond" w:cstheme="minorHAnsi"/>
                <w:sz w:val="20"/>
                <w:szCs w:val="20"/>
              </w:rPr>
              <w:t>Formation sur la gestion des exigences des sauvegardes sociales et environnementales (SES) et les risques liés aux sauvegardes sociales et environnementales.</w:t>
            </w:r>
          </w:p>
          <w:p w14:paraId="1A541EB8" w14:textId="77777777" w:rsidR="00C03E3F" w:rsidRPr="00831F88" w:rsidRDefault="00C03E3F" w:rsidP="002B6506">
            <w:pPr>
              <w:pStyle w:val="Paragraphedeliste"/>
              <w:numPr>
                <w:ilvl w:val="0"/>
                <w:numId w:val="27"/>
              </w:numPr>
              <w:spacing w:after="120"/>
              <w:contextualSpacing w:val="0"/>
              <w:rPr>
                <w:rFonts w:ascii="Garamond" w:hAnsi="Garamond" w:cstheme="minorHAnsi"/>
                <w:sz w:val="20"/>
                <w:szCs w:val="20"/>
              </w:rPr>
            </w:pPr>
            <w:r w:rsidRPr="00831F88">
              <w:rPr>
                <w:rFonts w:ascii="Garamond" w:hAnsi="Garamond" w:cstheme="minorHAnsi"/>
                <w:sz w:val="20"/>
                <w:szCs w:val="20"/>
              </w:rPr>
              <w:t>Renforcement des capacités sur la mise en œuvre du Cadre de Gestion Environnementale et Sociale (ESMF).</w:t>
            </w:r>
          </w:p>
          <w:p w14:paraId="282B267A" w14:textId="77777777" w:rsidR="00C03E3F" w:rsidRPr="00831F88" w:rsidRDefault="00C03E3F" w:rsidP="002B6506">
            <w:pPr>
              <w:pStyle w:val="Paragraphedeliste"/>
              <w:numPr>
                <w:ilvl w:val="0"/>
                <w:numId w:val="27"/>
              </w:numPr>
              <w:spacing w:after="120"/>
              <w:contextualSpacing w:val="0"/>
              <w:rPr>
                <w:rFonts w:ascii="Garamond" w:hAnsi="Garamond" w:cstheme="minorHAnsi"/>
                <w:sz w:val="20"/>
                <w:szCs w:val="20"/>
              </w:rPr>
            </w:pPr>
            <w:r w:rsidRPr="00831F88">
              <w:rPr>
                <w:rFonts w:ascii="Garamond" w:hAnsi="Garamond" w:cstheme="minorHAnsi"/>
                <w:sz w:val="20"/>
                <w:szCs w:val="20"/>
              </w:rPr>
              <w:t>Sensibilisation aux outils et normes SES (ESIA, ESMP, égalité des sexes, moyens de subsistance).</w:t>
            </w:r>
          </w:p>
          <w:p w14:paraId="7B7A46B8" w14:textId="1A6FE18D" w:rsidR="00C03E3F" w:rsidRPr="00831F88" w:rsidRDefault="00C03E3F" w:rsidP="002B6506">
            <w:pPr>
              <w:spacing w:before="120" w:after="120"/>
              <w:rPr>
                <w:rFonts w:ascii="Garamond" w:eastAsia="Times New Roman" w:hAnsi="Garamond" w:cstheme="majorHAnsi"/>
                <w:color w:val="1F4E79"/>
                <w:sz w:val="20"/>
                <w:szCs w:val="20"/>
              </w:rPr>
            </w:pPr>
            <w:r w:rsidRPr="00831F88">
              <w:rPr>
                <w:rFonts w:ascii="Garamond" w:hAnsi="Garamond" w:cstheme="minorHAnsi"/>
                <w:sz w:val="20"/>
                <w:szCs w:val="20"/>
              </w:rPr>
              <w:t>Formation sur l’approche genre et le principe d’égalité des sexes du PNUD.</w:t>
            </w:r>
          </w:p>
        </w:tc>
        <w:tc>
          <w:tcPr>
            <w:tcW w:w="1703" w:type="dxa"/>
            <w:vMerge w:val="restart"/>
            <w:vAlign w:val="center"/>
          </w:tcPr>
          <w:p w14:paraId="2EB0CB56" w14:textId="77777777" w:rsidR="00C03E3F" w:rsidRPr="00831F88" w:rsidRDefault="00C03E3F" w:rsidP="00DC1E81">
            <w:pPr>
              <w:pStyle w:val="Paragraphedeliste"/>
              <w:numPr>
                <w:ilvl w:val="0"/>
                <w:numId w:val="14"/>
              </w:numPr>
              <w:spacing w:before="120" w:after="120"/>
              <w:ind w:left="108" w:hanging="142"/>
              <w:jc w:val="left"/>
              <w:rPr>
                <w:rFonts w:ascii="Garamond" w:eastAsia="Times New Roman" w:hAnsi="Garamond" w:cs="Times New Roman"/>
                <w:sz w:val="20"/>
                <w:szCs w:val="20"/>
              </w:rPr>
            </w:pPr>
            <w:r w:rsidRPr="00831F88">
              <w:rPr>
                <w:rFonts w:ascii="Garamond" w:eastAsia="Times New Roman" w:hAnsi="Garamond" w:cs="Times New Roman"/>
                <w:sz w:val="20"/>
                <w:szCs w:val="20"/>
              </w:rPr>
              <w:t>Termes de références élaborés</w:t>
            </w:r>
          </w:p>
          <w:p w14:paraId="79F55AB0" w14:textId="2EEBFF60" w:rsidR="00C03E3F" w:rsidRPr="00831F88" w:rsidRDefault="00C03E3F" w:rsidP="00DC1E81">
            <w:pPr>
              <w:pStyle w:val="Paragraphedeliste"/>
              <w:numPr>
                <w:ilvl w:val="0"/>
                <w:numId w:val="14"/>
              </w:numPr>
              <w:spacing w:before="120" w:after="120"/>
              <w:ind w:left="108" w:hanging="142"/>
              <w:jc w:val="left"/>
              <w:rPr>
                <w:rFonts w:ascii="Garamond" w:eastAsia="Times New Roman" w:hAnsi="Garamond" w:cs="Times New Roman"/>
                <w:sz w:val="20"/>
                <w:szCs w:val="20"/>
              </w:rPr>
            </w:pPr>
            <w:r w:rsidRPr="00831F88">
              <w:rPr>
                <w:rFonts w:ascii="Garamond" w:eastAsia="Times New Roman" w:hAnsi="Garamond" w:cs="Times New Roman"/>
                <w:sz w:val="20"/>
                <w:szCs w:val="20"/>
              </w:rPr>
              <w:t xml:space="preserve">Prestation à lancer </w:t>
            </w:r>
          </w:p>
        </w:tc>
      </w:tr>
      <w:tr w:rsidR="00C03E3F" w:rsidRPr="00831F88" w14:paraId="68ECF04E" w14:textId="77777777" w:rsidTr="00C03E3F">
        <w:trPr>
          <w:gridAfter w:val="1"/>
          <w:wAfter w:w="11" w:type="dxa"/>
          <w:trHeight w:val="2196"/>
        </w:trPr>
        <w:tc>
          <w:tcPr>
            <w:tcW w:w="1414" w:type="dxa"/>
            <w:vMerge/>
          </w:tcPr>
          <w:p w14:paraId="48B7DEB7" w14:textId="77777777" w:rsidR="00C03E3F" w:rsidRPr="00831F88" w:rsidRDefault="00C03E3F" w:rsidP="00404589">
            <w:pPr>
              <w:spacing w:before="120"/>
              <w:ind w:right="-41"/>
              <w:jc w:val="center"/>
              <w:rPr>
                <w:rFonts w:ascii="Garamond" w:eastAsia="Times New Roman" w:hAnsi="Garamond" w:cstheme="majorHAnsi"/>
                <w:b/>
                <w:bCs/>
                <w:color w:val="365F91"/>
                <w:sz w:val="20"/>
                <w:szCs w:val="20"/>
              </w:rPr>
            </w:pPr>
          </w:p>
        </w:tc>
        <w:tc>
          <w:tcPr>
            <w:tcW w:w="1277" w:type="dxa"/>
            <w:vMerge/>
          </w:tcPr>
          <w:p w14:paraId="50E7F04B" w14:textId="77777777" w:rsidR="00C03E3F" w:rsidRPr="00831F88" w:rsidRDefault="00C03E3F" w:rsidP="00404589">
            <w:pPr>
              <w:spacing w:after="120"/>
              <w:jc w:val="center"/>
              <w:rPr>
                <w:rFonts w:ascii="Garamond" w:eastAsia="Times New Roman" w:hAnsi="Garamond" w:cstheme="majorHAnsi"/>
                <w:b/>
                <w:bCs/>
                <w:i/>
                <w:iCs/>
                <w:color w:val="1F4E79"/>
                <w:sz w:val="20"/>
                <w:szCs w:val="20"/>
              </w:rPr>
            </w:pPr>
          </w:p>
        </w:tc>
        <w:tc>
          <w:tcPr>
            <w:tcW w:w="2270" w:type="dxa"/>
            <w:vMerge/>
          </w:tcPr>
          <w:p w14:paraId="6CFA3C11" w14:textId="77777777" w:rsidR="00C03E3F" w:rsidRPr="00831F88" w:rsidRDefault="00C03E3F" w:rsidP="00404589">
            <w:pPr>
              <w:spacing w:before="120" w:after="120"/>
              <w:jc w:val="center"/>
              <w:rPr>
                <w:rFonts w:ascii="Garamond" w:eastAsia="Times New Roman" w:hAnsi="Garamond" w:cstheme="majorHAnsi"/>
                <w:color w:val="1F4E79"/>
                <w:sz w:val="20"/>
                <w:szCs w:val="20"/>
              </w:rPr>
            </w:pPr>
          </w:p>
        </w:tc>
        <w:tc>
          <w:tcPr>
            <w:tcW w:w="2128" w:type="dxa"/>
            <w:vAlign w:val="center"/>
          </w:tcPr>
          <w:p w14:paraId="56DF5BAD" w14:textId="512C9FC9" w:rsidR="00C03E3F" w:rsidRPr="00831F88" w:rsidRDefault="00C03E3F" w:rsidP="00404589">
            <w:pPr>
              <w:spacing w:before="120" w:after="120"/>
              <w:rPr>
                <w:rFonts w:ascii="Garamond" w:eastAsia="Times New Roman" w:hAnsi="Garamond" w:cstheme="majorHAnsi"/>
                <w:b/>
                <w:bCs/>
                <w:color w:val="1F4E79"/>
                <w:sz w:val="20"/>
                <w:szCs w:val="20"/>
              </w:rPr>
            </w:pPr>
            <w:r w:rsidRPr="00831F88">
              <w:rPr>
                <w:rFonts w:ascii="Garamond" w:eastAsia="Times New Roman" w:hAnsi="Garamond" w:cstheme="majorHAnsi"/>
                <w:b/>
                <w:bCs/>
                <w:sz w:val="20"/>
                <w:szCs w:val="20"/>
              </w:rPr>
              <w:t xml:space="preserve">4.1.2 : </w:t>
            </w:r>
            <w:r w:rsidRPr="00831F88">
              <w:rPr>
                <w:rFonts w:ascii="Garamond" w:eastAsia="Times New Roman" w:hAnsi="Garamond" w:cstheme="majorHAnsi"/>
                <w:sz w:val="20"/>
                <w:szCs w:val="20"/>
              </w:rPr>
              <w:t>Les risques liés aux sauvegardes sociales et environnementales sont intégrés dans l'ensemble des travaux des composantes 1 à 3, les mesures de gestion nécessaires sont mises en œuvre et contrôlées.</w:t>
            </w:r>
          </w:p>
        </w:tc>
        <w:tc>
          <w:tcPr>
            <w:tcW w:w="7365" w:type="dxa"/>
          </w:tcPr>
          <w:p w14:paraId="37FAB963" w14:textId="77777777" w:rsidR="00C03E3F" w:rsidRPr="00831F88" w:rsidRDefault="00C03E3F" w:rsidP="00404589">
            <w:pPr>
              <w:pStyle w:val="Paragraphedeliste"/>
              <w:numPr>
                <w:ilvl w:val="0"/>
                <w:numId w:val="27"/>
              </w:numPr>
              <w:spacing w:after="120"/>
              <w:contextualSpacing w:val="0"/>
              <w:rPr>
                <w:rFonts w:ascii="Garamond" w:hAnsi="Garamond" w:cstheme="minorHAnsi"/>
                <w:sz w:val="20"/>
                <w:szCs w:val="20"/>
              </w:rPr>
            </w:pPr>
            <w:r w:rsidRPr="00831F88">
              <w:rPr>
                <w:rFonts w:ascii="Garamond" w:hAnsi="Garamond" w:cstheme="minorHAnsi"/>
                <w:sz w:val="20"/>
                <w:szCs w:val="20"/>
              </w:rPr>
              <w:t xml:space="preserve">Mise à jour du SESP et évaluation des risques cumulatifs (SESA). </w:t>
            </w:r>
          </w:p>
          <w:p w14:paraId="28A6DCDD" w14:textId="77777777" w:rsidR="00C03E3F" w:rsidRPr="00831F88" w:rsidRDefault="00C03E3F" w:rsidP="00404589">
            <w:pPr>
              <w:pStyle w:val="Paragraphedeliste"/>
              <w:numPr>
                <w:ilvl w:val="0"/>
                <w:numId w:val="27"/>
              </w:numPr>
              <w:spacing w:after="120"/>
              <w:contextualSpacing w:val="0"/>
              <w:rPr>
                <w:rFonts w:ascii="Garamond" w:hAnsi="Garamond" w:cstheme="minorHAnsi"/>
                <w:sz w:val="20"/>
                <w:szCs w:val="20"/>
              </w:rPr>
            </w:pPr>
            <w:r w:rsidRPr="00831F88">
              <w:rPr>
                <w:rFonts w:ascii="Garamond" w:hAnsi="Garamond" w:cstheme="minorHAnsi"/>
                <w:sz w:val="20"/>
                <w:szCs w:val="20"/>
              </w:rPr>
              <w:t xml:space="preserve">Développement des outils de gestion des risques (ESIA, ESMP, plans d’égalité des sexes et de moyens de subsistance). </w:t>
            </w:r>
          </w:p>
          <w:p w14:paraId="2473D238" w14:textId="77777777" w:rsidR="00C03E3F" w:rsidRPr="00831F88" w:rsidRDefault="00C03E3F" w:rsidP="00404589">
            <w:pPr>
              <w:pStyle w:val="Paragraphedeliste"/>
              <w:numPr>
                <w:ilvl w:val="0"/>
                <w:numId w:val="27"/>
              </w:numPr>
              <w:spacing w:after="120"/>
              <w:contextualSpacing w:val="0"/>
              <w:rPr>
                <w:rFonts w:ascii="Garamond" w:hAnsi="Garamond" w:cstheme="minorHAnsi"/>
                <w:sz w:val="20"/>
                <w:szCs w:val="20"/>
              </w:rPr>
            </w:pPr>
            <w:r w:rsidRPr="00831F88">
              <w:rPr>
                <w:rFonts w:ascii="Garamond" w:hAnsi="Garamond" w:cstheme="minorHAnsi"/>
                <w:sz w:val="20"/>
                <w:szCs w:val="20"/>
              </w:rPr>
              <w:t xml:space="preserve">Mise en place du mécanisme de recours en matière de griefs. </w:t>
            </w:r>
          </w:p>
          <w:p w14:paraId="0A547036" w14:textId="77777777" w:rsidR="00C03E3F" w:rsidRPr="00831F88" w:rsidRDefault="00C03E3F" w:rsidP="00404589">
            <w:pPr>
              <w:numPr>
                <w:ilvl w:val="0"/>
                <w:numId w:val="27"/>
              </w:numPr>
              <w:spacing w:after="120"/>
              <w:rPr>
                <w:rFonts w:ascii="Garamond" w:eastAsia="Times New Roman" w:hAnsi="Garamond" w:cstheme="minorHAnsi"/>
                <w:sz w:val="20"/>
                <w:szCs w:val="20"/>
              </w:rPr>
            </w:pPr>
            <w:r w:rsidRPr="00831F88">
              <w:rPr>
                <w:rFonts w:ascii="Garamond" w:eastAsia="Times New Roman" w:hAnsi="Garamond" w:cstheme="minorHAnsi"/>
                <w:sz w:val="20"/>
                <w:szCs w:val="20"/>
              </w:rPr>
              <w:t>Suivi et évaluation périodique des mesures de gestion des risques.</w:t>
            </w:r>
          </w:p>
          <w:p w14:paraId="51CCCD4B" w14:textId="64616E21" w:rsidR="00C03E3F" w:rsidRPr="00831F88" w:rsidRDefault="00C03E3F" w:rsidP="00404589">
            <w:pPr>
              <w:spacing w:before="120" w:after="120"/>
              <w:rPr>
                <w:rFonts w:ascii="Garamond" w:eastAsia="Times New Roman" w:hAnsi="Garamond" w:cstheme="majorHAnsi"/>
                <w:color w:val="1F4E79"/>
                <w:sz w:val="20"/>
                <w:szCs w:val="20"/>
              </w:rPr>
            </w:pPr>
            <w:r w:rsidRPr="00831F88">
              <w:rPr>
                <w:rFonts w:ascii="Garamond" w:hAnsi="Garamond" w:cstheme="majorHAnsi"/>
                <w:b/>
                <w:bCs/>
                <w:color w:val="5B9BD5" w:themeColor="accent5"/>
                <w:sz w:val="20"/>
                <w:szCs w:val="20"/>
              </w:rPr>
              <w:t xml:space="preserve">Recommandation du COPIL prise en compte : </w:t>
            </w:r>
            <w:r w:rsidRPr="00831F88">
              <w:rPr>
                <w:rFonts w:ascii="Garamond" w:hAnsi="Garamond" w:cstheme="majorHAnsi"/>
                <w:color w:val="5B9BD5" w:themeColor="accent5"/>
                <w:sz w:val="20"/>
                <w:szCs w:val="20"/>
              </w:rPr>
              <w:t>« Créer des opportunités de communication et de partage des connaissances ».</w:t>
            </w:r>
          </w:p>
        </w:tc>
        <w:tc>
          <w:tcPr>
            <w:tcW w:w="1703" w:type="dxa"/>
            <w:vMerge/>
            <w:vAlign w:val="center"/>
          </w:tcPr>
          <w:p w14:paraId="38ECA118" w14:textId="77777777" w:rsidR="00C03E3F" w:rsidRPr="00831F88" w:rsidRDefault="00C03E3F" w:rsidP="00404589">
            <w:pPr>
              <w:pStyle w:val="Paragraphedeliste"/>
              <w:numPr>
                <w:ilvl w:val="0"/>
                <w:numId w:val="14"/>
              </w:numPr>
              <w:spacing w:before="120" w:after="120"/>
              <w:ind w:left="108" w:hanging="142"/>
              <w:jc w:val="left"/>
              <w:rPr>
                <w:rFonts w:ascii="Garamond" w:eastAsia="Times New Roman" w:hAnsi="Garamond" w:cs="Times New Roman"/>
                <w:sz w:val="20"/>
                <w:szCs w:val="20"/>
              </w:rPr>
            </w:pPr>
          </w:p>
        </w:tc>
      </w:tr>
      <w:tr w:rsidR="00C03E3F" w:rsidRPr="00831F88" w14:paraId="4622F05B" w14:textId="77777777" w:rsidTr="00C03E3F">
        <w:trPr>
          <w:gridAfter w:val="1"/>
          <w:wAfter w:w="11" w:type="dxa"/>
          <w:trHeight w:val="1667"/>
        </w:trPr>
        <w:tc>
          <w:tcPr>
            <w:tcW w:w="1414" w:type="dxa"/>
            <w:vMerge/>
          </w:tcPr>
          <w:p w14:paraId="59B0581A" w14:textId="77777777" w:rsidR="00C03E3F" w:rsidRPr="00831F88" w:rsidRDefault="00C03E3F" w:rsidP="00DC1E81">
            <w:pPr>
              <w:spacing w:before="120"/>
              <w:rPr>
                <w:rFonts w:ascii="Garamond" w:eastAsia="Times New Roman" w:hAnsi="Garamond" w:cstheme="majorHAnsi"/>
                <w:b/>
                <w:bCs/>
                <w:color w:val="365F91"/>
                <w:sz w:val="20"/>
                <w:szCs w:val="20"/>
              </w:rPr>
            </w:pPr>
          </w:p>
        </w:tc>
        <w:tc>
          <w:tcPr>
            <w:tcW w:w="1277" w:type="dxa"/>
            <w:vMerge/>
          </w:tcPr>
          <w:p w14:paraId="5D30CAB0" w14:textId="77777777" w:rsidR="00C03E3F" w:rsidRPr="00831F88" w:rsidRDefault="00C03E3F" w:rsidP="00404589">
            <w:pPr>
              <w:jc w:val="center"/>
              <w:rPr>
                <w:rFonts w:ascii="Garamond" w:eastAsia="Times New Roman" w:hAnsi="Garamond" w:cstheme="majorHAnsi"/>
                <w:sz w:val="20"/>
                <w:szCs w:val="20"/>
              </w:rPr>
            </w:pPr>
          </w:p>
        </w:tc>
        <w:tc>
          <w:tcPr>
            <w:tcW w:w="2270" w:type="dxa"/>
            <w:vMerge/>
          </w:tcPr>
          <w:p w14:paraId="33DCBBB2" w14:textId="77777777" w:rsidR="00C03E3F" w:rsidRPr="00831F88" w:rsidRDefault="00C03E3F" w:rsidP="00404589">
            <w:pPr>
              <w:spacing w:before="120" w:after="120"/>
              <w:rPr>
                <w:rFonts w:ascii="Garamond" w:eastAsia="Times New Roman" w:hAnsi="Garamond" w:cstheme="majorHAnsi"/>
                <w:b/>
                <w:bCs/>
                <w:color w:val="1F4E79"/>
                <w:sz w:val="20"/>
                <w:szCs w:val="20"/>
              </w:rPr>
            </w:pPr>
          </w:p>
        </w:tc>
        <w:tc>
          <w:tcPr>
            <w:tcW w:w="2128" w:type="dxa"/>
            <w:vAlign w:val="center"/>
          </w:tcPr>
          <w:p w14:paraId="36197BDF" w14:textId="776F6905" w:rsidR="00C03E3F" w:rsidRPr="00831F88" w:rsidRDefault="00C03E3F" w:rsidP="00DC1E81">
            <w:pPr>
              <w:pStyle w:val="NormalWeb"/>
              <w:spacing w:before="0" w:beforeAutospacing="0" w:after="0" w:afterAutospacing="0"/>
              <w:jc w:val="both"/>
              <w:rPr>
                <w:rFonts w:ascii="Garamond" w:hAnsi="Garamond" w:cstheme="majorHAnsi"/>
                <w:sz w:val="20"/>
                <w:szCs w:val="20"/>
              </w:rPr>
            </w:pPr>
            <w:r w:rsidRPr="00831F88">
              <w:rPr>
                <w:rFonts w:ascii="Garamond" w:hAnsi="Garamond" w:cstheme="majorHAnsi"/>
                <w:b/>
                <w:bCs/>
                <w:sz w:val="20"/>
                <w:szCs w:val="20"/>
              </w:rPr>
              <w:t xml:space="preserve">4.1.3 : </w:t>
            </w:r>
            <w:r w:rsidRPr="00831F88">
              <w:rPr>
                <w:rFonts w:ascii="Garamond" w:hAnsi="Garamond" w:cstheme="majorHAnsi"/>
                <w:sz w:val="20"/>
                <w:szCs w:val="20"/>
              </w:rPr>
              <w:t>Suivi et mise en œuvre des</w:t>
            </w:r>
            <w:r w:rsidRPr="00831F88">
              <w:rPr>
                <w:rFonts w:ascii="Garamond" w:hAnsi="Garamond"/>
                <w:sz w:val="20"/>
                <w:szCs w:val="20"/>
              </w:rPr>
              <w:t xml:space="preserve"> </w:t>
            </w:r>
            <w:r w:rsidRPr="00831F88">
              <w:rPr>
                <w:rFonts w:ascii="Garamond" w:hAnsi="Garamond" w:cstheme="majorHAnsi"/>
                <w:sz w:val="20"/>
                <w:szCs w:val="20"/>
              </w:rPr>
              <w:t>PAEG</w:t>
            </w:r>
          </w:p>
        </w:tc>
        <w:tc>
          <w:tcPr>
            <w:tcW w:w="7365" w:type="dxa"/>
          </w:tcPr>
          <w:p w14:paraId="67915BA1" w14:textId="77777777" w:rsidR="00C03E3F" w:rsidRPr="00831F88" w:rsidRDefault="00C03E3F" w:rsidP="00404589">
            <w:pPr>
              <w:spacing w:before="120" w:after="120"/>
              <w:rPr>
                <w:rFonts w:ascii="Garamond" w:eastAsia="Times New Roman" w:hAnsi="Garamond" w:cstheme="majorHAnsi"/>
                <w:sz w:val="20"/>
                <w:szCs w:val="20"/>
              </w:rPr>
            </w:pPr>
            <w:r w:rsidRPr="00831F88">
              <w:rPr>
                <w:rFonts w:ascii="Garamond" w:eastAsia="Times New Roman" w:hAnsi="Garamond" w:cstheme="majorHAnsi"/>
                <w:sz w:val="20"/>
                <w:szCs w:val="20"/>
              </w:rPr>
              <w:t>Cette activité vise à capitaliser sur les expériences africaines et à évaluer les bénéfices des chaînes de valeur APA du projet.</w:t>
            </w:r>
          </w:p>
          <w:p w14:paraId="4E752FFD" w14:textId="77777777" w:rsidR="00C03E3F" w:rsidRPr="00831F88" w:rsidRDefault="00C03E3F" w:rsidP="00404589">
            <w:pPr>
              <w:pStyle w:val="Paragraphedeliste"/>
              <w:numPr>
                <w:ilvl w:val="0"/>
                <w:numId w:val="27"/>
              </w:numPr>
              <w:spacing w:after="120"/>
              <w:contextualSpacing w:val="0"/>
              <w:rPr>
                <w:rFonts w:ascii="Garamond" w:hAnsi="Garamond" w:cstheme="minorHAnsi"/>
                <w:sz w:val="20"/>
                <w:szCs w:val="20"/>
              </w:rPr>
            </w:pPr>
            <w:r w:rsidRPr="00831F88">
              <w:rPr>
                <w:rFonts w:ascii="Garamond" w:hAnsi="Garamond" w:cstheme="minorHAnsi"/>
                <w:sz w:val="20"/>
                <w:szCs w:val="20"/>
              </w:rPr>
              <w:t>Compilation d’études de cas africaines (Kenya, Éthiopie, Madagascar) et analyse des ressources ciblées.</w:t>
            </w:r>
          </w:p>
          <w:p w14:paraId="66982FD2" w14:textId="77777777" w:rsidR="00C03E3F" w:rsidRPr="00831F88" w:rsidRDefault="00C03E3F" w:rsidP="00DC1E81">
            <w:pPr>
              <w:pStyle w:val="Paragraphedeliste"/>
              <w:numPr>
                <w:ilvl w:val="0"/>
                <w:numId w:val="27"/>
              </w:numPr>
              <w:spacing w:after="120"/>
              <w:contextualSpacing w:val="0"/>
              <w:rPr>
                <w:rFonts w:ascii="Garamond" w:hAnsi="Garamond" w:cstheme="minorHAnsi"/>
                <w:sz w:val="20"/>
                <w:szCs w:val="20"/>
              </w:rPr>
            </w:pPr>
            <w:r w:rsidRPr="00831F88">
              <w:rPr>
                <w:rFonts w:ascii="Garamond" w:hAnsi="Garamond" w:cstheme="minorHAnsi"/>
                <w:sz w:val="20"/>
                <w:szCs w:val="20"/>
              </w:rPr>
              <w:t>Identification des bonnes pratiques en matière d’implication des femmes dans les chaînes de valeur.</w:t>
            </w:r>
          </w:p>
          <w:p w14:paraId="0AB1FC8C" w14:textId="258E7E83" w:rsidR="00C03E3F" w:rsidRPr="00831F88" w:rsidRDefault="00C03E3F" w:rsidP="00DC1E81">
            <w:pPr>
              <w:pStyle w:val="Paragraphedeliste"/>
              <w:numPr>
                <w:ilvl w:val="0"/>
                <w:numId w:val="27"/>
              </w:numPr>
              <w:spacing w:after="120"/>
              <w:contextualSpacing w:val="0"/>
              <w:rPr>
                <w:rFonts w:ascii="Garamond" w:hAnsi="Garamond" w:cstheme="minorHAnsi"/>
                <w:sz w:val="20"/>
                <w:szCs w:val="20"/>
              </w:rPr>
            </w:pPr>
            <w:r w:rsidRPr="00831F88">
              <w:rPr>
                <w:rFonts w:ascii="Garamond" w:hAnsi="Garamond" w:cstheme="minorHAnsi"/>
                <w:sz w:val="20"/>
                <w:szCs w:val="20"/>
              </w:rPr>
              <w:t>Évaluation des avantages monétaires et non monétaires des trois cas pilotes APA.</w:t>
            </w:r>
          </w:p>
        </w:tc>
        <w:tc>
          <w:tcPr>
            <w:tcW w:w="1703" w:type="dxa"/>
            <w:vMerge/>
          </w:tcPr>
          <w:p w14:paraId="693234DD" w14:textId="77777777" w:rsidR="00C03E3F" w:rsidRPr="00831F88" w:rsidRDefault="00C03E3F" w:rsidP="00404589">
            <w:pPr>
              <w:rPr>
                <w:rFonts w:ascii="Garamond" w:eastAsia="Times New Roman" w:hAnsi="Garamond" w:cstheme="majorHAnsi"/>
                <w:color w:val="1F4E79"/>
                <w:sz w:val="20"/>
                <w:szCs w:val="20"/>
              </w:rPr>
            </w:pPr>
          </w:p>
        </w:tc>
      </w:tr>
    </w:tbl>
    <w:p w14:paraId="17A20043" w14:textId="77777777" w:rsidR="002033B9" w:rsidRPr="00831F88" w:rsidRDefault="002033B9" w:rsidP="00DC2CF5">
      <w:pPr>
        <w:spacing w:before="240" w:after="240"/>
        <w:rPr>
          <w:rFonts w:ascii="Garamond" w:eastAsia="Times New Roman" w:hAnsi="Garamond" w:cstheme="majorHAnsi"/>
          <w:b/>
          <w:bCs/>
          <w:color w:val="000000"/>
          <w:sz w:val="24"/>
          <w:szCs w:val="24"/>
        </w:rPr>
        <w:sectPr w:rsidR="002033B9" w:rsidRPr="00831F88" w:rsidSect="00BC4969">
          <w:pgSz w:w="16838" w:h="11906" w:orient="landscape"/>
          <w:pgMar w:top="1077" w:right="567" w:bottom="1418" w:left="1559" w:header="425" w:footer="79" w:gutter="0"/>
          <w:cols w:space="720"/>
          <w:docGrid w:linePitch="299"/>
        </w:sectPr>
      </w:pPr>
    </w:p>
    <w:p w14:paraId="6298DC8C" w14:textId="35E6E32F" w:rsidR="00694315" w:rsidRPr="00831F88" w:rsidRDefault="00694315" w:rsidP="00404589">
      <w:pPr>
        <w:rPr>
          <w:rFonts w:ascii="Garamond" w:hAnsi="Garamond" w:cstheme="majorHAnsi"/>
          <w:sz w:val="24"/>
          <w:szCs w:val="24"/>
        </w:rPr>
      </w:pPr>
    </w:p>
    <w:p w14:paraId="39E61E28" w14:textId="77777777" w:rsidR="00DC1E81" w:rsidRPr="00831F88" w:rsidRDefault="00DC1E81" w:rsidP="00404589">
      <w:pPr>
        <w:rPr>
          <w:rFonts w:ascii="Garamond" w:hAnsi="Garamond" w:cstheme="majorHAnsi"/>
          <w:sz w:val="24"/>
          <w:szCs w:val="24"/>
        </w:rPr>
      </w:pPr>
    </w:p>
    <w:tbl>
      <w:tblPr>
        <w:tblStyle w:val="Grilledutableau"/>
        <w:tblpPr w:leftFromText="141" w:rightFromText="141" w:vertAnchor="text" w:horzAnchor="page" w:tblpX="278" w:tblpY="340"/>
        <w:tblW w:w="16052" w:type="dxa"/>
        <w:tblLayout w:type="fixed"/>
        <w:tblLook w:val="04A0" w:firstRow="1" w:lastRow="0" w:firstColumn="1" w:lastColumn="0" w:noHBand="0" w:noVBand="1"/>
      </w:tblPr>
      <w:tblGrid>
        <w:gridCol w:w="1428"/>
        <w:gridCol w:w="1290"/>
        <w:gridCol w:w="2294"/>
        <w:gridCol w:w="2150"/>
        <w:gridCol w:w="7170"/>
        <w:gridCol w:w="1720"/>
      </w:tblGrid>
      <w:tr w:rsidR="006151DB" w:rsidRPr="00831F88" w14:paraId="00F68085" w14:textId="77777777" w:rsidTr="00727F93">
        <w:trPr>
          <w:trHeight w:val="3208"/>
        </w:trPr>
        <w:tc>
          <w:tcPr>
            <w:tcW w:w="1428" w:type="dxa"/>
          </w:tcPr>
          <w:p w14:paraId="6870B0B5" w14:textId="77777777" w:rsidR="006151DB" w:rsidRPr="00831F88" w:rsidRDefault="006151DB" w:rsidP="006151DB">
            <w:pPr>
              <w:spacing w:before="120"/>
              <w:jc w:val="center"/>
              <w:rPr>
                <w:rFonts w:ascii="Garamond" w:eastAsia="Times New Roman" w:hAnsi="Garamond" w:cstheme="majorHAnsi"/>
                <w:b/>
                <w:bCs/>
                <w:color w:val="365F91"/>
                <w:sz w:val="20"/>
                <w:szCs w:val="20"/>
              </w:rPr>
            </w:pPr>
            <w:r w:rsidRPr="00831F88">
              <w:rPr>
                <w:rFonts w:ascii="Garamond" w:eastAsia="Times New Roman" w:hAnsi="Garamond" w:cstheme="majorHAnsi"/>
                <w:b/>
                <w:bCs/>
                <w:color w:val="365F91"/>
                <w:sz w:val="20"/>
                <w:szCs w:val="20"/>
              </w:rPr>
              <w:t>Résultat 4.2 : Amélioration des connaissances et de la sensibilisation sur l’utilisation des ressources génétiques et le partage des avantages</w:t>
            </w:r>
            <w:r w:rsidRPr="00831F88">
              <w:rPr>
                <w:rFonts w:ascii="Garamond" w:hAnsi="Garamond"/>
                <w:sz w:val="20"/>
                <w:szCs w:val="20"/>
              </w:rPr>
              <w:t>.</w:t>
            </w:r>
          </w:p>
        </w:tc>
        <w:tc>
          <w:tcPr>
            <w:tcW w:w="1290" w:type="dxa"/>
          </w:tcPr>
          <w:p w14:paraId="4637FB33" w14:textId="77777777" w:rsidR="006151DB" w:rsidRPr="00831F88" w:rsidRDefault="006151DB" w:rsidP="006151DB">
            <w:pPr>
              <w:spacing w:after="120"/>
              <w:jc w:val="center"/>
              <w:rPr>
                <w:rFonts w:ascii="Garamond" w:eastAsia="Times New Roman" w:hAnsi="Garamond" w:cstheme="majorHAnsi"/>
                <w:i/>
                <w:iCs/>
                <w:color w:val="1F4E79"/>
                <w:sz w:val="20"/>
                <w:szCs w:val="20"/>
              </w:rPr>
            </w:pPr>
            <w:r w:rsidRPr="00831F88">
              <w:rPr>
                <w:rFonts w:ascii="Garamond" w:eastAsia="Times New Roman" w:hAnsi="Garamond" w:cstheme="majorHAnsi"/>
                <w:b/>
                <w:bCs/>
                <w:i/>
                <w:iCs/>
                <w:color w:val="1F4E79"/>
                <w:sz w:val="20"/>
                <w:szCs w:val="20"/>
              </w:rPr>
              <w:t>Indicateur 19 :</w:t>
            </w:r>
            <w:r w:rsidRPr="00831F88">
              <w:rPr>
                <w:rFonts w:ascii="Garamond" w:eastAsia="Times New Roman" w:hAnsi="Garamond" w:cstheme="majorHAnsi"/>
                <w:i/>
                <w:iCs/>
                <w:color w:val="1F4E79"/>
                <w:sz w:val="20"/>
                <w:szCs w:val="20"/>
              </w:rPr>
              <w:t xml:space="preserve"> Pourcentage des livrables du Plan de Gestion des Connaissances (KM) atteints.</w:t>
            </w:r>
          </w:p>
          <w:p w14:paraId="6CACBF7F" w14:textId="77777777" w:rsidR="006151DB" w:rsidRPr="00831F88" w:rsidRDefault="006151DB" w:rsidP="006151DB">
            <w:pPr>
              <w:jc w:val="center"/>
              <w:rPr>
                <w:rFonts w:ascii="Garamond" w:eastAsia="Times New Roman" w:hAnsi="Garamond" w:cstheme="majorHAnsi"/>
                <w:sz w:val="20"/>
                <w:szCs w:val="20"/>
              </w:rPr>
            </w:pPr>
          </w:p>
        </w:tc>
        <w:tc>
          <w:tcPr>
            <w:tcW w:w="2294" w:type="dxa"/>
          </w:tcPr>
          <w:p w14:paraId="3A3B6186" w14:textId="77777777" w:rsidR="006151DB" w:rsidRPr="00831F88" w:rsidRDefault="006151DB" w:rsidP="006151DB">
            <w:pPr>
              <w:spacing w:before="120" w:after="120"/>
              <w:rPr>
                <w:rFonts w:ascii="Garamond" w:eastAsia="Times New Roman" w:hAnsi="Garamond" w:cstheme="majorHAnsi"/>
                <w:b/>
                <w:bCs/>
                <w:color w:val="1F4E79"/>
                <w:sz w:val="20"/>
                <w:szCs w:val="20"/>
              </w:rPr>
            </w:pPr>
            <w:proofErr w:type="spellStart"/>
            <w:r w:rsidRPr="00831F88">
              <w:rPr>
                <w:rFonts w:ascii="Garamond" w:eastAsia="Times New Roman" w:hAnsi="Garamond" w:cstheme="majorHAnsi"/>
                <w:b/>
                <w:bCs/>
                <w:color w:val="1F4E79"/>
                <w:sz w:val="20"/>
                <w:szCs w:val="20"/>
              </w:rPr>
              <w:t>Indica</w:t>
            </w:r>
            <w:proofErr w:type="spellEnd"/>
            <w:r w:rsidRPr="00831F88">
              <w:rPr>
                <w:rFonts w:ascii="Garamond" w:eastAsia="Times New Roman" w:hAnsi="Garamond" w:cstheme="majorHAnsi"/>
                <w:b/>
                <w:bCs/>
                <w:color w:val="1F4E79"/>
                <w:sz w:val="20"/>
                <w:szCs w:val="20"/>
              </w:rPr>
              <w:t xml:space="preserve"> 1</w:t>
            </w:r>
            <w:r w:rsidRPr="00831F88">
              <w:rPr>
                <w:rFonts w:ascii="Garamond" w:eastAsia="Times New Roman" w:hAnsi="Garamond" w:cstheme="majorHAnsi"/>
                <w:color w:val="1F4E79"/>
                <w:sz w:val="20"/>
                <w:szCs w:val="20"/>
              </w:rPr>
              <w:t>9 : 20 %</w:t>
            </w:r>
            <w:r w:rsidRPr="00831F88">
              <w:rPr>
                <w:rFonts w:ascii="Garamond" w:hAnsi="Garamond"/>
                <w:sz w:val="20"/>
                <w:szCs w:val="20"/>
              </w:rPr>
              <w:t xml:space="preserve"> </w:t>
            </w:r>
            <w:r w:rsidRPr="00831F88">
              <w:rPr>
                <w:rFonts w:ascii="Garamond" w:eastAsia="Times New Roman" w:hAnsi="Garamond" w:cstheme="majorHAnsi"/>
                <w:color w:val="1F4E79"/>
                <w:sz w:val="20"/>
                <w:szCs w:val="20"/>
              </w:rPr>
              <w:t>des livrables du Plan de Gestion des Connaissances (KM) atteints</w:t>
            </w:r>
          </w:p>
        </w:tc>
        <w:tc>
          <w:tcPr>
            <w:tcW w:w="2150" w:type="dxa"/>
            <w:vAlign w:val="center"/>
          </w:tcPr>
          <w:p w14:paraId="13192B39" w14:textId="77777777" w:rsidR="006151DB" w:rsidRPr="00831F88" w:rsidRDefault="006151DB" w:rsidP="006151DB">
            <w:pPr>
              <w:pStyle w:val="NormalWeb"/>
              <w:spacing w:before="0" w:beforeAutospacing="0" w:after="0" w:afterAutospacing="0"/>
              <w:jc w:val="both"/>
              <w:rPr>
                <w:rFonts w:ascii="Garamond" w:hAnsi="Garamond" w:cstheme="majorHAnsi"/>
                <w:sz w:val="20"/>
                <w:szCs w:val="20"/>
              </w:rPr>
            </w:pPr>
            <w:r w:rsidRPr="00831F88">
              <w:rPr>
                <w:rFonts w:ascii="Garamond" w:hAnsi="Garamond" w:cstheme="majorHAnsi"/>
                <w:b/>
                <w:bCs/>
                <w:sz w:val="20"/>
                <w:szCs w:val="20"/>
              </w:rPr>
              <w:t xml:space="preserve">4.2.1 : </w:t>
            </w:r>
            <w:r w:rsidRPr="00831F88">
              <w:rPr>
                <w:rFonts w:ascii="Garamond" w:hAnsi="Garamond" w:cstheme="majorHAnsi"/>
                <w:sz w:val="20"/>
                <w:szCs w:val="20"/>
              </w:rPr>
              <w:t>Plan de gestion des connaissances mis en œuvre et produits livrés</w:t>
            </w:r>
          </w:p>
          <w:p w14:paraId="479BDF81" w14:textId="77777777" w:rsidR="006151DB" w:rsidRPr="00831F88" w:rsidRDefault="006151DB" w:rsidP="006151DB">
            <w:pPr>
              <w:pStyle w:val="NormalWeb"/>
              <w:spacing w:before="0" w:beforeAutospacing="0" w:after="0" w:afterAutospacing="0"/>
              <w:jc w:val="both"/>
              <w:rPr>
                <w:rFonts w:ascii="Garamond" w:hAnsi="Garamond" w:cstheme="majorHAnsi"/>
                <w:b/>
                <w:bCs/>
                <w:sz w:val="20"/>
                <w:szCs w:val="20"/>
              </w:rPr>
            </w:pPr>
          </w:p>
        </w:tc>
        <w:tc>
          <w:tcPr>
            <w:tcW w:w="7170" w:type="dxa"/>
          </w:tcPr>
          <w:p w14:paraId="41DA41BD" w14:textId="77777777" w:rsidR="006151DB" w:rsidRPr="00831F88" w:rsidRDefault="006151DB" w:rsidP="006151DB">
            <w:pPr>
              <w:spacing w:after="120"/>
              <w:rPr>
                <w:rFonts w:ascii="Garamond" w:hAnsi="Garamond" w:cstheme="minorHAnsi"/>
                <w:sz w:val="20"/>
                <w:szCs w:val="20"/>
              </w:rPr>
            </w:pPr>
            <w:r w:rsidRPr="00831F88">
              <w:rPr>
                <w:rFonts w:ascii="Garamond" w:hAnsi="Garamond" w:cstheme="minorHAnsi"/>
                <w:sz w:val="20"/>
                <w:szCs w:val="20"/>
              </w:rPr>
              <w:t>Cette activité vise à intégrer la dimension de genre dans l’APA et assurer un suivi efficace des actions en faveur de l’égalité des sexes.</w:t>
            </w:r>
          </w:p>
          <w:p w14:paraId="6D18BC62" w14:textId="77777777" w:rsidR="006151DB" w:rsidRPr="00831F88" w:rsidRDefault="006151DB" w:rsidP="006151DB">
            <w:pPr>
              <w:pStyle w:val="Paragraphedeliste"/>
              <w:numPr>
                <w:ilvl w:val="0"/>
                <w:numId w:val="27"/>
              </w:numPr>
              <w:spacing w:after="120"/>
              <w:contextualSpacing w:val="0"/>
              <w:rPr>
                <w:rFonts w:ascii="Garamond" w:hAnsi="Garamond" w:cstheme="minorHAnsi"/>
                <w:sz w:val="20"/>
                <w:szCs w:val="20"/>
              </w:rPr>
            </w:pPr>
            <w:r w:rsidRPr="00831F88">
              <w:rPr>
                <w:rFonts w:ascii="Garamond" w:hAnsi="Garamond" w:cstheme="minorHAnsi"/>
                <w:sz w:val="20"/>
                <w:szCs w:val="20"/>
              </w:rPr>
              <w:t>Mise à jour et mise en œuvre du plan d’action pour l’égalité des sexes.</w:t>
            </w:r>
          </w:p>
          <w:p w14:paraId="68FFFBCD" w14:textId="77777777" w:rsidR="006151DB" w:rsidRPr="00831F88" w:rsidRDefault="006151DB" w:rsidP="006151DB">
            <w:pPr>
              <w:pStyle w:val="Paragraphedeliste"/>
              <w:numPr>
                <w:ilvl w:val="0"/>
                <w:numId w:val="27"/>
              </w:numPr>
              <w:spacing w:after="120"/>
              <w:contextualSpacing w:val="0"/>
              <w:rPr>
                <w:rFonts w:ascii="Garamond" w:hAnsi="Garamond" w:cstheme="minorHAnsi"/>
                <w:sz w:val="20"/>
                <w:szCs w:val="20"/>
              </w:rPr>
            </w:pPr>
            <w:r w:rsidRPr="00831F88">
              <w:rPr>
                <w:rFonts w:ascii="Garamond" w:hAnsi="Garamond" w:cstheme="minorHAnsi"/>
                <w:sz w:val="20"/>
                <w:szCs w:val="20"/>
              </w:rPr>
              <w:t>Engagement des parties prenantes dans son suivi et application.</w:t>
            </w:r>
          </w:p>
          <w:p w14:paraId="3F6BDF95" w14:textId="77777777" w:rsidR="006151DB" w:rsidRPr="00831F88" w:rsidRDefault="006151DB" w:rsidP="006151DB">
            <w:pPr>
              <w:pStyle w:val="Paragraphedeliste"/>
              <w:numPr>
                <w:ilvl w:val="0"/>
                <w:numId w:val="27"/>
              </w:numPr>
              <w:spacing w:after="120"/>
              <w:contextualSpacing w:val="0"/>
              <w:rPr>
                <w:rFonts w:ascii="Garamond" w:hAnsi="Garamond" w:cstheme="minorHAnsi"/>
                <w:sz w:val="20"/>
                <w:szCs w:val="20"/>
              </w:rPr>
            </w:pPr>
            <w:r w:rsidRPr="00831F88">
              <w:rPr>
                <w:rFonts w:ascii="Garamond" w:hAnsi="Garamond" w:cstheme="minorHAnsi"/>
                <w:sz w:val="20"/>
                <w:szCs w:val="20"/>
              </w:rPr>
              <w:t>Capitalisation des leçons apprises sur l’intégration du genre dans l’APA.</w:t>
            </w:r>
          </w:p>
        </w:tc>
        <w:tc>
          <w:tcPr>
            <w:tcW w:w="1720" w:type="dxa"/>
          </w:tcPr>
          <w:p w14:paraId="286D377D" w14:textId="77777777" w:rsidR="006151DB" w:rsidRPr="00831F88" w:rsidRDefault="006151DB" w:rsidP="006151DB">
            <w:pPr>
              <w:rPr>
                <w:rFonts w:ascii="Garamond" w:eastAsia="Times New Roman" w:hAnsi="Garamond" w:cstheme="majorHAnsi"/>
                <w:color w:val="1F4E79"/>
                <w:sz w:val="20"/>
                <w:szCs w:val="20"/>
              </w:rPr>
            </w:pPr>
          </w:p>
        </w:tc>
      </w:tr>
    </w:tbl>
    <w:p w14:paraId="75B51843" w14:textId="77777777" w:rsidR="00DC1E81" w:rsidRPr="00831F88" w:rsidRDefault="00DC1E81" w:rsidP="00404589">
      <w:pPr>
        <w:rPr>
          <w:rFonts w:ascii="Garamond" w:hAnsi="Garamond" w:cstheme="majorHAnsi"/>
          <w:sz w:val="24"/>
          <w:szCs w:val="24"/>
        </w:rPr>
      </w:pPr>
    </w:p>
    <w:p w14:paraId="0AD39827" w14:textId="6E13F5C2" w:rsidR="001B3FE3" w:rsidRDefault="001B3FE3" w:rsidP="00DC1E81">
      <w:pPr>
        <w:rPr>
          <w:rFonts w:ascii="Garamond" w:hAnsi="Garamond" w:cstheme="majorHAnsi"/>
          <w:sz w:val="24"/>
          <w:szCs w:val="24"/>
        </w:rPr>
      </w:pPr>
    </w:p>
    <w:p w14:paraId="40821AE5" w14:textId="77777777" w:rsidR="00727F93" w:rsidRDefault="00727F93" w:rsidP="00DC1E81">
      <w:pPr>
        <w:rPr>
          <w:rFonts w:ascii="Garamond" w:hAnsi="Garamond" w:cstheme="majorHAnsi"/>
          <w:sz w:val="24"/>
          <w:szCs w:val="24"/>
        </w:rPr>
      </w:pPr>
    </w:p>
    <w:p w14:paraId="45362870" w14:textId="77777777" w:rsidR="006151DB" w:rsidRPr="00363DDA" w:rsidRDefault="006151DB" w:rsidP="006151DB">
      <w:pPr>
        <w:shd w:val="clear" w:color="auto" w:fill="4472C4" w:themeFill="accent1"/>
        <w:spacing w:before="120" w:after="120" w:line="276" w:lineRule="auto"/>
        <w:outlineLvl w:val="0"/>
        <w:rPr>
          <w:rFonts w:ascii="Garamond" w:hAnsi="Garamond"/>
          <w:b/>
          <w:bCs/>
          <w:color w:val="FFFFFF" w:themeColor="background1"/>
          <w:sz w:val="24"/>
          <w:szCs w:val="24"/>
        </w:rPr>
      </w:pPr>
      <w:bookmarkStart w:id="8" w:name="_Toc141782397"/>
      <w:bookmarkStart w:id="9" w:name="_Toc195521890"/>
      <w:r w:rsidRPr="001051AF">
        <w:rPr>
          <w:rFonts w:ascii="Garamond" w:hAnsi="Garamond"/>
          <w:b/>
          <w:bCs/>
          <w:color w:val="FFFFFF" w:themeColor="background1"/>
          <w:sz w:val="24"/>
          <w:szCs w:val="24"/>
        </w:rPr>
        <w:t>Etat des dépenses</w:t>
      </w:r>
      <w:bookmarkEnd w:id="8"/>
      <w:bookmarkEnd w:id="9"/>
    </w:p>
    <w:p w14:paraId="67CAC5FA" w14:textId="77777777" w:rsidR="006151DB" w:rsidRDefault="006151DB" w:rsidP="006151DB">
      <w:pPr>
        <w:rPr>
          <w:rFonts w:ascii="Garamond" w:hAnsi="Garamond" w:cstheme="majorHAnsi"/>
          <w:sz w:val="24"/>
          <w:szCs w:val="24"/>
        </w:rPr>
      </w:pPr>
    </w:p>
    <w:tbl>
      <w:tblPr>
        <w:tblStyle w:val="Grilledutableau"/>
        <w:tblW w:w="10207" w:type="dxa"/>
        <w:tblInd w:w="562" w:type="dxa"/>
        <w:tblLook w:val="0420" w:firstRow="1" w:lastRow="0" w:firstColumn="0" w:lastColumn="0" w:noHBand="0" w:noVBand="1"/>
      </w:tblPr>
      <w:tblGrid>
        <w:gridCol w:w="1702"/>
        <w:gridCol w:w="1842"/>
        <w:gridCol w:w="2410"/>
        <w:gridCol w:w="1559"/>
        <w:gridCol w:w="2694"/>
      </w:tblGrid>
      <w:tr w:rsidR="006151DB" w:rsidRPr="00283994" w14:paraId="3034BDF9" w14:textId="77777777" w:rsidTr="006151DB">
        <w:trPr>
          <w:trHeight w:val="135"/>
        </w:trPr>
        <w:tc>
          <w:tcPr>
            <w:tcW w:w="1702" w:type="dxa"/>
            <w:shd w:val="clear" w:color="auto" w:fill="D9E2F3" w:themeFill="accent1" w:themeFillTint="33"/>
            <w:hideMark/>
          </w:tcPr>
          <w:p w14:paraId="66D6E108" w14:textId="37E9C951" w:rsidR="006151DB" w:rsidRPr="00283994" w:rsidRDefault="006151DB" w:rsidP="006151DB">
            <w:pPr>
              <w:rPr>
                <w:rFonts w:ascii="Garamond" w:hAnsi="Garamond"/>
                <w:sz w:val="24"/>
                <w:szCs w:val="24"/>
              </w:rPr>
            </w:pPr>
            <w:r>
              <w:rPr>
                <w:rFonts w:ascii="Garamond" w:hAnsi="Garamond" w:cs="Arial"/>
                <w:color w:val="222222"/>
              </w:rPr>
              <w:t>Composante</w:t>
            </w:r>
          </w:p>
        </w:tc>
        <w:tc>
          <w:tcPr>
            <w:tcW w:w="1842" w:type="dxa"/>
            <w:shd w:val="clear" w:color="auto" w:fill="D9E2F3" w:themeFill="accent1" w:themeFillTint="33"/>
            <w:hideMark/>
          </w:tcPr>
          <w:p w14:paraId="5C83DE59" w14:textId="1F032402" w:rsidR="006151DB" w:rsidRPr="00283994" w:rsidRDefault="006151DB" w:rsidP="006151DB">
            <w:pPr>
              <w:rPr>
                <w:rFonts w:ascii="Garamond" w:hAnsi="Garamond"/>
                <w:sz w:val="24"/>
                <w:szCs w:val="24"/>
              </w:rPr>
            </w:pPr>
            <w:r>
              <w:rPr>
                <w:rFonts w:ascii="Garamond" w:hAnsi="Garamond" w:cs="Arial"/>
                <w:color w:val="000000"/>
              </w:rPr>
              <w:t>Budget reçu</w:t>
            </w:r>
          </w:p>
        </w:tc>
        <w:tc>
          <w:tcPr>
            <w:tcW w:w="2410" w:type="dxa"/>
            <w:shd w:val="clear" w:color="auto" w:fill="D9E2F3" w:themeFill="accent1" w:themeFillTint="33"/>
            <w:hideMark/>
          </w:tcPr>
          <w:p w14:paraId="65B8EAF7" w14:textId="77777777" w:rsidR="006151DB" w:rsidRDefault="006151DB" w:rsidP="006151DB">
            <w:pPr>
              <w:spacing w:line="205" w:lineRule="atLeast"/>
              <w:rPr>
                <w:rFonts w:ascii="Arial" w:hAnsi="Arial" w:cs="Arial"/>
                <w:color w:val="222222"/>
              </w:rPr>
            </w:pPr>
            <w:r>
              <w:rPr>
                <w:rFonts w:ascii="Garamond" w:hAnsi="Garamond" w:cs="Arial"/>
                <w:color w:val="222222"/>
              </w:rPr>
              <w:t>Dépenses 31/03/2025</w:t>
            </w:r>
          </w:p>
          <w:p w14:paraId="7B64B6C5" w14:textId="021AE172" w:rsidR="006151DB" w:rsidRPr="00283994" w:rsidRDefault="006151DB" w:rsidP="006151DB">
            <w:pPr>
              <w:rPr>
                <w:rFonts w:ascii="Garamond" w:hAnsi="Garamond"/>
                <w:sz w:val="24"/>
                <w:szCs w:val="24"/>
              </w:rPr>
            </w:pPr>
            <w:r>
              <w:rPr>
                <w:rFonts w:ascii="Garamond" w:hAnsi="Garamond" w:cs="Arial"/>
                <w:color w:val="222222"/>
              </w:rPr>
              <w:t>AAA</w:t>
            </w:r>
          </w:p>
        </w:tc>
        <w:tc>
          <w:tcPr>
            <w:tcW w:w="1559" w:type="dxa"/>
            <w:shd w:val="clear" w:color="auto" w:fill="D9E2F3" w:themeFill="accent1" w:themeFillTint="33"/>
          </w:tcPr>
          <w:p w14:paraId="61C48C17" w14:textId="40CB37C7" w:rsidR="006151DB" w:rsidRPr="00283994" w:rsidRDefault="006151DB" w:rsidP="006151DB">
            <w:pPr>
              <w:rPr>
                <w:rFonts w:ascii="Garamond" w:hAnsi="Garamond"/>
                <w:sz w:val="24"/>
                <w:szCs w:val="24"/>
              </w:rPr>
            </w:pPr>
            <w:r>
              <w:rPr>
                <w:rFonts w:ascii="Garamond" w:hAnsi="Garamond" w:cs="Arial"/>
                <w:color w:val="222222"/>
              </w:rPr>
              <w:t>% des dépenses</w:t>
            </w:r>
          </w:p>
        </w:tc>
        <w:tc>
          <w:tcPr>
            <w:tcW w:w="2694" w:type="dxa"/>
            <w:shd w:val="clear" w:color="auto" w:fill="D9E2F3" w:themeFill="accent1" w:themeFillTint="33"/>
            <w:hideMark/>
          </w:tcPr>
          <w:p w14:paraId="4C3F372E" w14:textId="3CA0136A" w:rsidR="006151DB" w:rsidRPr="00283994" w:rsidRDefault="006151DB" w:rsidP="006151DB">
            <w:pPr>
              <w:rPr>
                <w:rFonts w:ascii="Garamond" w:hAnsi="Garamond"/>
                <w:sz w:val="24"/>
                <w:szCs w:val="24"/>
              </w:rPr>
            </w:pPr>
            <w:r>
              <w:rPr>
                <w:rFonts w:ascii="Garamond" w:hAnsi="Garamond" w:cs="Arial"/>
                <w:color w:val="222222"/>
              </w:rPr>
              <w:t>Dépenses selon CDR</w:t>
            </w:r>
          </w:p>
        </w:tc>
      </w:tr>
      <w:tr w:rsidR="006151DB" w:rsidRPr="00283994" w14:paraId="57C50020" w14:textId="77777777" w:rsidTr="006151DB">
        <w:trPr>
          <w:trHeight w:val="16"/>
        </w:trPr>
        <w:tc>
          <w:tcPr>
            <w:tcW w:w="1702" w:type="dxa"/>
            <w:hideMark/>
          </w:tcPr>
          <w:p w14:paraId="7268C043" w14:textId="2E7E6F9E" w:rsidR="006151DB" w:rsidRPr="00283994" w:rsidRDefault="006151DB" w:rsidP="006151DB">
            <w:pPr>
              <w:rPr>
                <w:rFonts w:ascii="Garamond" w:hAnsi="Garamond"/>
                <w:sz w:val="24"/>
                <w:szCs w:val="24"/>
              </w:rPr>
            </w:pPr>
            <w:r>
              <w:rPr>
                <w:rFonts w:ascii="Garamond" w:hAnsi="Garamond" w:cs="Arial"/>
                <w:color w:val="222222"/>
              </w:rPr>
              <w:t>Activity 1.1</w:t>
            </w:r>
          </w:p>
        </w:tc>
        <w:tc>
          <w:tcPr>
            <w:tcW w:w="1842" w:type="dxa"/>
            <w:hideMark/>
          </w:tcPr>
          <w:p w14:paraId="37A4BD21" w14:textId="090B3C79" w:rsidR="006151DB" w:rsidRPr="00283994" w:rsidRDefault="006151DB" w:rsidP="006151DB">
            <w:pPr>
              <w:rPr>
                <w:rFonts w:ascii="Garamond" w:hAnsi="Garamond"/>
                <w:sz w:val="24"/>
                <w:szCs w:val="24"/>
              </w:rPr>
            </w:pPr>
            <w:r>
              <w:rPr>
                <w:rFonts w:ascii="Garamond" w:hAnsi="Garamond" w:cs="Arial"/>
                <w:color w:val="222222"/>
              </w:rPr>
              <w:t>204,375.00</w:t>
            </w:r>
          </w:p>
        </w:tc>
        <w:tc>
          <w:tcPr>
            <w:tcW w:w="2410" w:type="dxa"/>
            <w:hideMark/>
          </w:tcPr>
          <w:p w14:paraId="45F87F51" w14:textId="3060A444" w:rsidR="006151DB" w:rsidRPr="00283994" w:rsidRDefault="006151DB" w:rsidP="006151DB">
            <w:pPr>
              <w:rPr>
                <w:rFonts w:ascii="Garamond" w:hAnsi="Garamond"/>
                <w:sz w:val="24"/>
                <w:szCs w:val="24"/>
              </w:rPr>
            </w:pPr>
            <w:r>
              <w:rPr>
                <w:rFonts w:ascii="Garamond" w:hAnsi="Garamond" w:cs="Arial"/>
                <w:color w:val="222222"/>
              </w:rPr>
              <w:t>0.00</w:t>
            </w:r>
          </w:p>
        </w:tc>
        <w:tc>
          <w:tcPr>
            <w:tcW w:w="1559" w:type="dxa"/>
          </w:tcPr>
          <w:p w14:paraId="69392894" w14:textId="0EE86C8F" w:rsidR="006151DB" w:rsidRPr="00283994" w:rsidRDefault="006151DB" w:rsidP="006151DB">
            <w:pPr>
              <w:rPr>
                <w:rFonts w:ascii="Garamond" w:hAnsi="Garamond"/>
                <w:sz w:val="24"/>
                <w:szCs w:val="24"/>
              </w:rPr>
            </w:pPr>
            <w:r>
              <w:rPr>
                <w:rFonts w:ascii="Garamond" w:hAnsi="Garamond" w:cs="Arial"/>
                <w:color w:val="222222"/>
              </w:rPr>
              <w:t>0%</w:t>
            </w:r>
          </w:p>
        </w:tc>
        <w:tc>
          <w:tcPr>
            <w:tcW w:w="2694" w:type="dxa"/>
            <w:hideMark/>
          </w:tcPr>
          <w:p w14:paraId="50D6B405" w14:textId="696AFBB4" w:rsidR="006151DB" w:rsidRPr="00283994" w:rsidRDefault="006151DB" w:rsidP="006151DB">
            <w:pPr>
              <w:rPr>
                <w:rFonts w:ascii="Garamond" w:hAnsi="Garamond"/>
                <w:sz w:val="24"/>
                <w:szCs w:val="24"/>
              </w:rPr>
            </w:pPr>
            <w:r>
              <w:rPr>
                <w:rFonts w:ascii="Garamond" w:hAnsi="Garamond" w:cs="Arial"/>
                <w:color w:val="222222"/>
              </w:rPr>
              <w:t>Q1 non disponible</w:t>
            </w:r>
          </w:p>
        </w:tc>
      </w:tr>
      <w:tr w:rsidR="006151DB" w:rsidRPr="00283994" w14:paraId="40637CA4" w14:textId="77777777" w:rsidTr="006151DB">
        <w:trPr>
          <w:trHeight w:val="16"/>
        </w:trPr>
        <w:tc>
          <w:tcPr>
            <w:tcW w:w="1702" w:type="dxa"/>
            <w:hideMark/>
          </w:tcPr>
          <w:p w14:paraId="3BA2C370" w14:textId="6C6606F7" w:rsidR="006151DB" w:rsidRPr="00283994" w:rsidRDefault="006151DB" w:rsidP="006151DB">
            <w:pPr>
              <w:rPr>
                <w:rFonts w:ascii="Garamond" w:hAnsi="Garamond"/>
                <w:sz w:val="24"/>
                <w:szCs w:val="24"/>
              </w:rPr>
            </w:pPr>
            <w:r>
              <w:rPr>
                <w:rFonts w:ascii="Garamond" w:hAnsi="Garamond" w:cs="Arial"/>
                <w:color w:val="222222"/>
              </w:rPr>
              <w:t>Activity 2.1</w:t>
            </w:r>
          </w:p>
        </w:tc>
        <w:tc>
          <w:tcPr>
            <w:tcW w:w="1842" w:type="dxa"/>
            <w:hideMark/>
          </w:tcPr>
          <w:p w14:paraId="6E30642B" w14:textId="518D0D30" w:rsidR="006151DB" w:rsidRPr="00283994" w:rsidRDefault="006151DB" w:rsidP="006151DB">
            <w:pPr>
              <w:rPr>
                <w:rFonts w:ascii="Garamond" w:hAnsi="Garamond"/>
                <w:sz w:val="24"/>
                <w:szCs w:val="24"/>
              </w:rPr>
            </w:pPr>
            <w:r>
              <w:rPr>
                <w:rFonts w:ascii="Garamond" w:hAnsi="Garamond" w:cs="Arial"/>
                <w:color w:val="222222"/>
              </w:rPr>
              <w:t>205,212.00</w:t>
            </w:r>
          </w:p>
        </w:tc>
        <w:tc>
          <w:tcPr>
            <w:tcW w:w="2410" w:type="dxa"/>
            <w:hideMark/>
          </w:tcPr>
          <w:p w14:paraId="517FC692" w14:textId="4A22B4E7" w:rsidR="006151DB" w:rsidRPr="00283994" w:rsidRDefault="006151DB" w:rsidP="006151DB">
            <w:pPr>
              <w:rPr>
                <w:rFonts w:ascii="Garamond" w:hAnsi="Garamond"/>
                <w:sz w:val="24"/>
                <w:szCs w:val="24"/>
              </w:rPr>
            </w:pPr>
            <w:r>
              <w:rPr>
                <w:rFonts w:ascii="Garamond" w:hAnsi="Garamond" w:cs="Arial"/>
                <w:color w:val="222222"/>
              </w:rPr>
              <w:t>0.00</w:t>
            </w:r>
          </w:p>
        </w:tc>
        <w:tc>
          <w:tcPr>
            <w:tcW w:w="1559" w:type="dxa"/>
          </w:tcPr>
          <w:p w14:paraId="2DF1C01B" w14:textId="26AE593B" w:rsidR="006151DB" w:rsidRPr="00283994" w:rsidRDefault="006151DB" w:rsidP="006151DB">
            <w:pPr>
              <w:rPr>
                <w:rFonts w:ascii="Garamond" w:hAnsi="Garamond"/>
                <w:sz w:val="24"/>
                <w:szCs w:val="24"/>
              </w:rPr>
            </w:pPr>
            <w:r>
              <w:rPr>
                <w:rFonts w:ascii="Garamond" w:hAnsi="Garamond" w:cs="Arial"/>
                <w:color w:val="222222"/>
              </w:rPr>
              <w:t>0%</w:t>
            </w:r>
          </w:p>
        </w:tc>
        <w:tc>
          <w:tcPr>
            <w:tcW w:w="2694" w:type="dxa"/>
            <w:hideMark/>
          </w:tcPr>
          <w:p w14:paraId="2E63A952" w14:textId="224E5CDC" w:rsidR="006151DB" w:rsidRPr="00283994" w:rsidRDefault="006151DB" w:rsidP="006151DB">
            <w:pPr>
              <w:rPr>
                <w:rFonts w:ascii="Garamond" w:hAnsi="Garamond"/>
                <w:sz w:val="24"/>
                <w:szCs w:val="24"/>
              </w:rPr>
            </w:pPr>
            <w:r>
              <w:rPr>
                <w:rFonts w:ascii="Garamond" w:hAnsi="Garamond" w:cs="Arial"/>
                <w:color w:val="222222"/>
              </w:rPr>
              <w:t>Q1 non disponible</w:t>
            </w:r>
          </w:p>
        </w:tc>
      </w:tr>
      <w:tr w:rsidR="006151DB" w:rsidRPr="00283994" w14:paraId="2F3DF721" w14:textId="77777777" w:rsidTr="006151DB">
        <w:trPr>
          <w:trHeight w:val="30"/>
        </w:trPr>
        <w:tc>
          <w:tcPr>
            <w:tcW w:w="1702" w:type="dxa"/>
            <w:hideMark/>
          </w:tcPr>
          <w:p w14:paraId="43B16EDA" w14:textId="34F99701" w:rsidR="006151DB" w:rsidRPr="00283994" w:rsidRDefault="006151DB" w:rsidP="006151DB">
            <w:pPr>
              <w:rPr>
                <w:rFonts w:ascii="Garamond" w:hAnsi="Garamond"/>
                <w:sz w:val="24"/>
                <w:szCs w:val="24"/>
              </w:rPr>
            </w:pPr>
            <w:r>
              <w:rPr>
                <w:rFonts w:ascii="Garamond" w:hAnsi="Garamond" w:cs="Arial"/>
                <w:color w:val="222222"/>
              </w:rPr>
              <w:t>Activity 3.1</w:t>
            </w:r>
          </w:p>
        </w:tc>
        <w:tc>
          <w:tcPr>
            <w:tcW w:w="1842" w:type="dxa"/>
            <w:hideMark/>
          </w:tcPr>
          <w:p w14:paraId="08F681C8" w14:textId="619C52EF" w:rsidR="006151DB" w:rsidRPr="00283994" w:rsidRDefault="006151DB" w:rsidP="006151DB">
            <w:pPr>
              <w:rPr>
                <w:rFonts w:ascii="Garamond" w:hAnsi="Garamond"/>
                <w:sz w:val="24"/>
                <w:szCs w:val="24"/>
              </w:rPr>
            </w:pPr>
            <w:r>
              <w:rPr>
                <w:rFonts w:ascii="Garamond" w:hAnsi="Garamond" w:cs="Arial"/>
                <w:color w:val="222222"/>
              </w:rPr>
              <w:t>75,824.00</w:t>
            </w:r>
          </w:p>
        </w:tc>
        <w:tc>
          <w:tcPr>
            <w:tcW w:w="2410" w:type="dxa"/>
            <w:hideMark/>
          </w:tcPr>
          <w:p w14:paraId="73DD8E4D" w14:textId="6FFA480E" w:rsidR="006151DB" w:rsidRPr="00283994" w:rsidRDefault="006151DB" w:rsidP="006151DB">
            <w:pPr>
              <w:rPr>
                <w:rFonts w:ascii="Garamond" w:hAnsi="Garamond"/>
                <w:sz w:val="24"/>
                <w:szCs w:val="24"/>
              </w:rPr>
            </w:pPr>
            <w:r>
              <w:rPr>
                <w:rFonts w:ascii="Garamond" w:hAnsi="Garamond" w:cs="Arial"/>
                <w:color w:val="222222"/>
              </w:rPr>
              <w:t>0.00</w:t>
            </w:r>
          </w:p>
        </w:tc>
        <w:tc>
          <w:tcPr>
            <w:tcW w:w="1559" w:type="dxa"/>
          </w:tcPr>
          <w:p w14:paraId="15A9061A" w14:textId="172E2EA1" w:rsidR="006151DB" w:rsidRPr="00283994" w:rsidRDefault="006151DB" w:rsidP="006151DB">
            <w:pPr>
              <w:rPr>
                <w:rFonts w:ascii="Garamond" w:hAnsi="Garamond"/>
                <w:sz w:val="24"/>
                <w:szCs w:val="24"/>
              </w:rPr>
            </w:pPr>
            <w:r>
              <w:rPr>
                <w:rFonts w:ascii="Garamond" w:hAnsi="Garamond" w:cs="Arial"/>
                <w:color w:val="222222"/>
              </w:rPr>
              <w:t>0%</w:t>
            </w:r>
          </w:p>
        </w:tc>
        <w:tc>
          <w:tcPr>
            <w:tcW w:w="2694" w:type="dxa"/>
            <w:hideMark/>
          </w:tcPr>
          <w:p w14:paraId="105BDD1A" w14:textId="108367B6" w:rsidR="006151DB" w:rsidRPr="00283994" w:rsidRDefault="006151DB" w:rsidP="006151DB">
            <w:pPr>
              <w:rPr>
                <w:rFonts w:ascii="Garamond" w:hAnsi="Garamond"/>
                <w:sz w:val="24"/>
                <w:szCs w:val="24"/>
              </w:rPr>
            </w:pPr>
            <w:r>
              <w:rPr>
                <w:rFonts w:ascii="Garamond" w:hAnsi="Garamond" w:cs="Arial"/>
                <w:color w:val="222222"/>
              </w:rPr>
              <w:t>Q1 non disponible</w:t>
            </w:r>
          </w:p>
        </w:tc>
      </w:tr>
      <w:tr w:rsidR="006151DB" w:rsidRPr="00283994" w14:paraId="0FFA4402" w14:textId="77777777" w:rsidTr="006151DB">
        <w:trPr>
          <w:trHeight w:val="16"/>
        </w:trPr>
        <w:tc>
          <w:tcPr>
            <w:tcW w:w="1702" w:type="dxa"/>
            <w:hideMark/>
          </w:tcPr>
          <w:p w14:paraId="773E67CE" w14:textId="3A23B4E9" w:rsidR="006151DB" w:rsidRPr="00283994" w:rsidRDefault="006151DB" w:rsidP="006151DB">
            <w:pPr>
              <w:rPr>
                <w:rFonts w:ascii="Garamond" w:hAnsi="Garamond"/>
                <w:sz w:val="24"/>
                <w:szCs w:val="24"/>
              </w:rPr>
            </w:pPr>
            <w:r>
              <w:rPr>
                <w:rFonts w:ascii="Garamond" w:hAnsi="Garamond" w:cs="Arial"/>
                <w:color w:val="222222"/>
              </w:rPr>
              <w:t>Activity 4.1</w:t>
            </w:r>
          </w:p>
        </w:tc>
        <w:tc>
          <w:tcPr>
            <w:tcW w:w="1842" w:type="dxa"/>
            <w:hideMark/>
          </w:tcPr>
          <w:p w14:paraId="30213A3B" w14:textId="5E7885FF" w:rsidR="006151DB" w:rsidRPr="00283994" w:rsidRDefault="006151DB" w:rsidP="006151DB">
            <w:pPr>
              <w:rPr>
                <w:rFonts w:ascii="Garamond" w:hAnsi="Garamond"/>
                <w:sz w:val="24"/>
                <w:szCs w:val="24"/>
              </w:rPr>
            </w:pPr>
            <w:r>
              <w:rPr>
                <w:rFonts w:ascii="Garamond" w:hAnsi="Garamond" w:cs="Arial"/>
                <w:color w:val="222222"/>
              </w:rPr>
              <w:t>160,500.00</w:t>
            </w:r>
          </w:p>
        </w:tc>
        <w:tc>
          <w:tcPr>
            <w:tcW w:w="2410" w:type="dxa"/>
            <w:hideMark/>
          </w:tcPr>
          <w:p w14:paraId="05C3AE99" w14:textId="74BA8185" w:rsidR="006151DB" w:rsidRPr="00283994" w:rsidRDefault="006151DB" w:rsidP="006151DB">
            <w:pPr>
              <w:rPr>
                <w:rFonts w:ascii="Garamond" w:hAnsi="Garamond"/>
                <w:sz w:val="24"/>
                <w:szCs w:val="24"/>
              </w:rPr>
            </w:pPr>
            <w:r>
              <w:rPr>
                <w:rFonts w:ascii="Garamond" w:hAnsi="Garamond" w:cs="Arial"/>
                <w:color w:val="222222"/>
              </w:rPr>
              <w:t>0.00</w:t>
            </w:r>
          </w:p>
        </w:tc>
        <w:tc>
          <w:tcPr>
            <w:tcW w:w="1559" w:type="dxa"/>
          </w:tcPr>
          <w:p w14:paraId="3F0DC9CC" w14:textId="70FD74B7" w:rsidR="006151DB" w:rsidRPr="00283994" w:rsidRDefault="006151DB" w:rsidP="006151DB">
            <w:pPr>
              <w:rPr>
                <w:rFonts w:ascii="Garamond" w:hAnsi="Garamond"/>
                <w:sz w:val="24"/>
                <w:szCs w:val="24"/>
              </w:rPr>
            </w:pPr>
            <w:r>
              <w:rPr>
                <w:rFonts w:ascii="Garamond" w:hAnsi="Garamond" w:cs="Arial"/>
                <w:color w:val="222222"/>
              </w:rPr>
              <w:t>0%</w:t>
            </w:r>
          </w:p>
        </w:tc>
        <w:tc>
          <w:tcPr>
            <w:tcW w:w="2694" w:type="dxa"/>
            <w:hideMark/>
          </w:tcPr>
          <w:p w14:paraId="0F036304" w14:textId="58129775" w:rsidR="006151DB" w:rsidRPr="00283994" w:rsidRDefault="006151DB" w:rsidP="006151DB">
            <w:pPr>
              <w:rPr>
                <w:rFonts w:ascii="Garamond" w:hAnsi="Garamond"/>
                <w:sz w:val="24"/>
                <w:szCs w:val="24"/>
              </w:rPr>
            </w:pPr>
            <w:r>
              <w:rPr>
                <w:rFonts w:ascii="Garamond" w:hAnsi="Garamond" w:cs="Arial"/>
                <w:color w:val="222222"/>
              </w:rPr>
              <w:t>Q1 non disponible</w:t>
            </w:r>
          </w:p>
        </w:tc>
      </w:tr>
      <w:tr w:rsidR="006151DB" w:rsidRPr="00283994" w14:paraId="002FCAA5" w14:textId="77777777" w:rsidTr="006151DB">
        <w:trPr>
          <w:trHeight w:val="16"/>
        </w:trPr>
        <w:tc>
          <w:tcPr>
            <w:tcW w:w="1702" w:type="dxa"/>
            <w:hideMark/>
          </w:tcPr>
          <w:p w14:paraId="0F0FB302" w14:textId="04919ECE" w:rsidR="006151DB" w:rsidRPr="00283994" w:rsidRDefault="006151DB" w:rsidP="006151DB">
            <w:pPr>
              <w:rPr>
                <w:rFonts w:ascii="Garamond" w:hAnsi="Garamond"/>
                <w:sz w:val="24"/>
                <w:szCs w:val="24"/>
              </w:rPr>
            </w:pPr>
            <w:r>
              <w:rPr>
                <w:rFonts w:ascii="Garamond" w:hAnsi="Garamond" w:cs="Arial"/>
                <w:color w:val="222222"/>
              </w:rPr>
              <w:t>Activity 5.1</w:t>
            </w:r>
          </w:p>
        </w:tc>
        <w:tc>
          <w:tcPr>
            <w:tcW w:w="1842" w:type="dxa"/>
            <w:hideMark/>
          </w:tcPr>
          <w:p w14:paraId="685302A1" w14:textId="691E630E" w:rsidR="006151DB" w:rsidRPr="00283994" w:rsidRDefault="006151DB" w:rsidP="006151DB">
            <w:pPr>
              <w:rPr>
                <w:rFonts w:ascii="Garamond" w:hAnsi="Garamond"/>
                <w:sz w:val="24"/>
                <w:szCs w:val="24"/>
              </w:rPr>
            </w:pPr>
            <w:r>
              <w:rPr>
                <w:rFonts w:ascii="Garamond" w:hAnsi="Garamond" w:cs="Arial"/>
                <w:color w:val="222222"/>
              </w:rPr>
              <w:t>8,000.00</w:t>
            </w:r>
          </w:p>
        </w:tc>
        <w:tc>
          <w:tcPr>
            <w:tcW w:w="2410" w:type="dxa"/>
            <w:hideMark/>
          </w:tcPr>
          <w:p w14:paraId="5398CF73" w14:textId="7F70F8C1" w:rsidR="006151DB" w:rsidRPr="00283994" w:rsidRDefault="006151DB" w:rsidP="006151DB">
            <w:pPr>
              <w:rPr>
                <w:rFonts w:ascii="Garamond" w:hAnsi="Garamond"/>
                <w:sz w:val="24"/>
                <w:szCs w:val="24"/>
              </w:rPr>
            </w:pPr>
            <w:r>
              <w:rPr>
                <w:rFonts w:ascii="Garamond" w:hAnsi="Garamond" w:cs="Arial"/>
                <w:color w:val="222222"/>
              </w:rPr>
              <w:t>0.00</w:t>
            </w:r>
          </w:p>
        </w:tc>
        <w:tc>
          <w:tcPr>
            <w:tcW w:w="1559" w:type="dxa"/>
          </w:tcPr>
          <w:p w14:paraId="285B5D60" w14:textId="2FA25A8F" w:rsidR="006151DB" w:rsidRPr="00283994" w:rsidRDefault="006151DB" w:rsidP="006151DB">
            <w:pPr>
              <w:rPr>
                <w:rFonts w:ascii="Garamond" w:hAnsi="Garamond"/>
                <w:sz w:val="24"/>
                <w:szCs w:val="24"/>
              </w:rPr>
            </w:pPr>
            <w:r>
              <w:rPr>
                <w:rFonts w:ascii="Garamond" w:hAnsi="Garamond" w:cs="Arial"/>
                <w:color w:val="222222"/>
              </w:rPr>
              <w:t>0%</w:t>
            </w:r>
          </w:p>
        </w:tc>
        <w:tc>
          <w:tcPr>
            <w:tcW w:w="2694" w:type="dxa"/>
            <w:hideMark/>
          </w:tcPr>
          <w:p w14:paraId="5419E33F" w14:textId="73254DCE" w:rsidR="006151DB" w:rsidRPr="00283994" w:rsidRDefault="006151DB" w:rsidP="006151DB">
            <w:pPr>
              <w:rPr>
                <w:rFonts w:ascii="Garamond" w:hAnsi="Garamond"/>
                <w:sz w:val="24"/>
                <w:szCs w:val="24"/>
              </w:rPr>
            </w:pPr>
            <w:r>
              <w:rPr>
                <w:rFonts w:ascii="Garamond" w:hAnsi="Garamond" w:cs="Arial"/>
                <w:color w:val="222222"/>
              </w:rPr>
              <w:t>Q1 non disponible</w:t>
            </w:r>
          </w:p>
        </w:tc>
      </w:tr>
      <w:tr w:rsidR="006151DB" w:rsidRPr="00283994" w14:paraId="0B678CBA" w14:textId="77777777" w:rsidTr="006151DB">
        <w:trPr>
          <w:trHeight w:val="16"/>
        </w:trPr>
        <w:tc>
          <w:tcPr>
            <w:tcW w:w="1702" w:type="dxa"/>
          </w:tcPr>
          <w:p w14:paraId="447DDEDA" w14:textId="62603EB3" w:rsidR="006151DB" w:rsidRPr="00283994" w:rsidRDefault="006151DB" w:rsidP="006151DB">
            <w:pPr>
              <w:rPr>
                <w:rFonts w:ascii="Garamond" w:hAnsi="Garamond"/>
                <w:sz w:val="24"/>
                <w:szCs w:val="24"/>
              </w:rPr>
            </w:pPr>
            <w:r>
              <w:rPr>
                <w:rFonts w:ascii="Garamond" w:hAnsi="Garamond" w:cs="Arial"/>
                <w:color w:val="222222"/>
              </w:rPr>
              <w:t>Activity PMC</w:t>
            </w:r>
          </w:p>
        </w:tc>
        <w:tc>
          <w:tcPr>
            <w:tcW w:w="1842" w:type="dxa"/>
          </w:tcPr>
          <w:p w14:paraId="2BDB32E8" w14:textId="6C8F9CA0" w:rsidR="006151DB" w:rsidRPr="00283994" w:rsidRDefault="006151DB" w:rsidP="006151DB">
            <w:pPr>
              <w:rPr>
                <w:rFonts w:ascii="Garamond" w:hAnsi="Garamond"/>
                <w:sz w:val="24"/>
                <w:szCs w:val="24"/>
              </w:rPr>
            </w:pPr>
            <w:r>
              <w:rPr>
                <w:rFonts w:ascii="Garamond" w:hAnsi="Garamond" w:cs="Arial"/>
                <w:color w:val="222222"/>
              </w:rPr>
              <w:t>41,820.00</w:t>
            </w:r>
          </w:p>
        </w:tc>
        <w:tc>
          <w:tcPr>
            <w:tcW w:w="2410" w:type="dxa"/>
          </w:tcPr>
          <w:p w14:paraId="133CAAC0" w14:textId="17C621FA" w:rsidR="006151DB" w:rsidRPr="00283994" w:rsidRDefault="006151DB" w:rsidP="006151DB">
            <w:pPr>
              <w:rPr>
                <w:rFonts w:ascii="Garamond" w:hAnsi="Garamond"/>
                <w:sz w:val="24"/>
                <w:szCs w:val="24"/>
              </w:rPr>
            </w:pPr>
            <w:r>
              <w:rPr>
                <w:rFonts w:ascii="Garamond" w:hAnsi="Garamond" w:cs="Arial"/>
                <w:color w:val="222222"/>
              </w:rPr>
              <w:t>2,785.97</w:t>
            </w:r>
          </w:p>
        </w:tc>
        <w:tc>
          <w:tcPr>
            <w:tcW w:w="1559" w:type="dxa"/>
          </w:tcPr>
          <w:p w14:paraId="196F51A2" w14:textId="013AA09A" w:rsidR="006151DB" w:rsidRPr="00283994" w:rsidRDefault="006151DB" w:rsidP="006151DB">
            <w:pPr>
              <w:rPr>
                <w:rFonts w:ascii="Garamond" w:hAnsi="Garamond"/>
                <w:sz w:val="24"/>
                <w:szCs w:val="24"/>
              </w:rPr>
            </w:pPr>
            <w:r>
              <w:rPr>
                <w:rFonts w:ascii="Garamond" w:hAnsi="Garamond" w:cs="Arial"/>
                <w:color w:val="222222"/>
              </w:rPr>
              <w:t>6.66%</w:t>
            </w:r>
          </w:p>
        </w:tc>
        <w:tc>
          <w:tcPr>
            <w:tcW w:w="2694" w:type="dxa"/>
          </w:tcPr>
          <w:p w14:paraId="5E9B6B12" w14:textId="63E821C3" w:rsidR="006151DB" w:rsidRPr="00283994" w:rsidRDefault="006151DB" w:rsidP="006151DB">
            <w:pPr>
              <w:rPr>
                <w:rFonts w:ascii="Garamond" w:hAnsi="Garamond"/>
                <w:sz w:val="24"/>
                <w:szCs w:val="24"/>
              </w:rPr>
            </w:pPr>
            <w:r>
              <w:rPr>
                <w:rFonts w:ascii="Garamond" w:hAnsi="Garamond" w:cs="Arial"/>
                <w:color w:val="222222"/>
              </w:rPr>
              <w:t>Q1 non disponible</w:t>
            </w:r>
          </w:p>
        </w:tc>
      </w:tr>
      <w:tr w:rsidR="006151DB" w:rsidRPr="00283994" w14:paraId="58A25973" w14:textId="77777777" w:rsidTr="006151DB">
        <w:trPr>
          <w:trHeight w:val="30"/>
        </w:trPr>
        <w:tc>
          <w:tcPr>
            <w:tcW w:w="1702" w:type="dxa"/>
            <w:hideMark/>
          </w:tcPr>
          <w:p w14:paraId="1E8E605D" w14:textId="2B43FAA8" w:rsidR="006151DB" w:rsidRPr="00F3285F" w:rsidRDefault="006151DB" w:rsidP="006151DB">
            <w:pPr>
              <w:rPr>
                <w:rFonts w:ascii="Garamond" w:hAnsi="Garamond"/>
                <w:b/>
                <w:bCs/>
                <w:sz w:val="24"/>
                <w:szCs w:val="24"/>
              </w:rPr>
            </w:pPr>
            <w:r>
              <w:rPr>
                <w:rFonts w:ascii="Garamond" w:hAnsi="Garamond" w:cs="Arial"/>
                <w:b/>
                <w:bCs/>
                <w:color w:val="222222"/>
              </w:rPr>
              <w:t>TOTAL</w:t>
            </w:r>
          </w:p>
        </w:tc>
        <w:tc>
          <w:tcPr>
            <w:tcW w:w="1842" w:type="dxa"/>
            <w:hideMark/>
          </w:tcPr>
          <w:p w14:paraId="57138A61" w14:textId="492A47D3" w:rsidR="006151DB" w:rsidRPr="00F3285F" w:rsidRDefault="006151DB" w:rsidP="006151DB">
            <w:pPr>
              <w:rPr>
                <w:rFonts w:ascii="Garamond" w:hAnsi="Garamond"/>
                <w:b/>
                <w:bCs/>
                <w:sz w:val="24"/>
                <w:szCs w:val="24"/>
              </w:rPr>
            </w:pPr>
            <w:r>
              <w:rPr>
                <w:rFonts w:ascii="Garamond" w:hAnsi="Garamond" w:cs="Arial"/>
                <w:b/>
                <w:bCs/>
                <w:color w:val="222222"/>
              </w:rPr>
              <w:t>695,731.00</w:t>
            </w:r>
          </w:p>
        </w:tc>
        <w:tc>
          <w:tcPr>
            <w:tcW w:w="2410" w:type="dxa"/>
            <w:hideMark/>
          </w:tcPr>
          <w:p w14:paraId="23B086BA" w14:textId="350D51F2" w:rsidR="006151DB" w:rsidRPr="00F3285F" w:rsidRDefault="006151DB" w:rsidP="006151DB">
            <w:pPr>
              <w:rPr>
                <w:rFonts w:ascii="Garamond" w:hAnsi="Garamond"/>
                <w:b/>
                <w:bCs/>
                <w:sz w:val="24"/>
                <w:szCs w:val="24"/>
              </w:rPr>
            </w:pPr>
            <w:r>
              <w:rPr>
                <w:rFonts w:ascii="Garamond" w:hAnsi="Garamond" w:cs="Arial"/>
                <w:color w:val="222222"/>
              </w:rPr>
              <w:t>2,785.97</w:t>
            </w:r>
          </w:p>
        </w:tc>
        <w:tc>
          <w:tcPr>
            <w:tcW w:w="1559" w:type="dxa"/>
          </w:tcPr>
          <w:p w14:paraId="462D5F18" w14:textId="32D2D14D" w:rsidR="006151DB" w:rsidRPr="00F3285F" w:rsidRDefault="006151DB" w:rsidP="006151DB">
            <w:pPr>
              <w:rPr>
                <w:rFonts w:ascii="Garamond" w:hAnsi="Garamond"/>
                <w:b/>
                <w:bCs/>
                <w:sz w:val="24"/>
                <w:szCs w:val="24"/>
              </w:rPr>
            </w:pPr>
            <w:r>
              <w:rPr>
                <w:rFonts w:ascii="Garamond" w:hAnsi="Garamond" w:cs="Arial"/>
                <w:b/>
                <w:bCs/>
                <w:color w:val="222222"/>
              </w:rPr>
              <w:t>0.4%</w:t>
            </w:r>
          </w:p>
        </w:tc>
        <w:tc>
          <w:tcPr>
            <w:tcW w:w="2694" w:type="dxa"/>
            <w:hideMark/>
          </w:tcPr>
          <w:p w14:paraId="55A5E72C" w14:textId="0C4DD015" w:rsidR="006151DB" w:rsidRPr="00F3285F" w:rsidRDefault="006151DB" w:rsidP="006151DB">
            <w:pPr>
              <w:rPr>
                <w:rFonts w:ascii="Garamond" w:hAnsi="Garamond"/>
                <w:b/>
                <w:bCs/>
                <w:sz w:val="24"/>
                <w:szCs w:val="24"/>
              </w:rPr>
            </w:pPr>
            <w:r>
              <w:rPr>
                <w:rFonts w:ascii="Garamond" w:hAnsi="Garamond" w:cs="Arial"/>
                <w:b/>
                <w:bCs/>
                <w:color w:val="222222"/>
              </w:rPr>
              <w:t>Q1 non disponible</w:t>
            </w:r>
          </w:p>
        </w:tc>
      </w:tr>
    </w:tbl>
    <w:p w14:paraId="5F32477C" w14:textId="77777777" w:rsidR="006151DB" w:rsidRPr="00363DDA" w:rsidRDefault="006151DB" w:rsidP="006151DB">
      <w:pPr>
        <w:ind w:left="-426"/>
        <w:rPr>
          <w:rFonts w:ascii="Garamond" w:hAnsi="Garamond" w:cstheme="majorHAnsi"/>
          <w:sz w:val="24"/>
          <w:szCs w:val="24"/>
        </w:rPr>
      </w:pPr>
    </w:p>
    <w:sectPr w:rsidR="006151DB" w:rsidRPr="00363DDA" w:rsidSect="00DC1E81">
      <w:pgSz w:w="16838" w:h="11906" w:orient="landscape"/>
      <w:pgMar w:top="1417" w:right="568" w:bottom="1417" w:left="1560" w:header="426" w:footer="79"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F7B38B" w14:textId="77777777" w:rsidR="00B012EE" w:rsidRPr="00831F88" w:rsidRDefault="00B012EE">
      <w:pPr>
        <w:spacing w:line="240" w:lineRule="auto"/>
      </w:pPr>
      <w:r w:rsidRPr="00831F88">
        <w:separator/>
      </w:r>
    </w:p>
  </w:endnote>
  <w:endnote w:type="continuationSeparator" w:id="0">
    <w:p w14:paraId="603985A3" w14:textId="77777777" w:rsidR="00B012EE" w:rsidRPr="00831F88" w:rsidRDefault="00B012EE">
      <w:pPr>
        <w:spacing w:line="240" w:lineRule="auto"/>
      </w:pPr>
      <w:r w:rsidRPr="00831F8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Garamond">
    <w:altName w:val="Garamond"/>
    <w:panose1 w:val="02020404030301010803"/>
    <w:charset w:val="00"/>
    <w:family w:val="roman"/>
    <w:pitch w:val="variable"/>
    <w:sig w:usb0="00000287" w:usb1="00000000" w:usb2="00000000" w:usb3="00000000" w:csb0="0000009F" w:csb1="00000000"/>
  </w:font>
  <w:font w:name="Courier">
    <w:panose1 w:val="02070409020205020404"/>
    <w:charset w:val="00"/>
    <w:family w:val="auto"/>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DengXian Light">
    <w:altName w:val="等线 Light"/>
    <w:charset w:val="86"/>
    <w:family w:val="auto"/>
    <w:pitch w:val="variable"/>
    <w:sig w:usb0="A00002BF" w:usb1="38CF7CFA" w:usb2="00000016" w:usb3="00000000" w:csb0="0004000F" w:csb1="00000000"/>
  </w:font>
  <w:font w:name="Candara">
    <w:panose1 w:val="020E0502030303020204"/>
    <w:charset w:val="00"/>
    <w:family w:val="swiss"/>
    <w:pitch w:val="variable"/>
    <w:sig w:usb0="A00002EF" w:usb1="4000A44B" w:usb2="00000000" w:usb3="00000000" w:csb0="0000019F" w:csb1="00000000"/>
  </w:font>
  <w:font w:name="Consolas">
    <w:panose1 w:val="020B0609020204030204"/>
    <w:charset w:val="00"/>
    <w:family w:val="modern"/>
    <w:pitch w:val="fixed"/>
    <w:sig w:usb0="E00006FF" w:usb1="0000FCFF" w:usb2="00000001"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2585F6" w14:textId="77777777" w:rsidR="00DD6CFC" w:rsidRPr="00831F88" w:rsidRDefault="00DD6CFC">
    <w:pPr>
      <w:pBdr>
        <w:top w:val="nil"/>
        <w:left w:val="nil"/>
        <w:bottom w:val="nil"/>
        <w:right w:val="nil"/>
        <w:between w:val="nil"/>
      </w:pBdr>
      <w:tabs>
        <w:tab w:val="center" w:pos="4536"/>
        <w:tab w:val="right" w:pos="9072"/>
      </w:tabs>
      <w:spacing w:after="60" w:line="240" w:lineRule="auto"/>
      <w:jc w:val="center"/>
      <w:rPr>
        <w:rFonts w:ascii="Garamond" w:eastAsia="Arial" w:hAnsi="Garamond" w:cs="Arial"/>
        <w:color w:val="000000"/>
      </w:rPr>
    </w:pPr>
    <w:r w:rsidRPr="00831F88">
      <w:rPr>
        <w:rFonts w:ascii="Garamond" w:eastAsia="Arial" w:hAnsi="Garamond" w:cs="Arial"/>
        <w:color w:val="000000"/>
      </w:rPr>
      <w:fldChar w:fldCharType="begin"/>
    </w:r>
    <w:r w:rsidRPr="00831F88">
      <w:rPr>
        <w:rFonts w:ascii="Garamond" w:eastAsia="Arial" w:hAnsi="Garamond" w:cs="Arial"/>
        <w:color w:val="000000"/>
      </w:rPr>
      <w:instrText>PAGE</w:instrText>
    </w:r>
    <w:r w:rsidRPr="00831F88">
      <w:rPr>
        <w:rFonts w:ascii="Garamond" w:eastAsia="Arial" w:hAnsi="Garamond" w:cs="Arial"/>
        <w:color w:val="000000"/>
      </w:rPr>
      <w:fldChar w:fldCharType="separate"/>
    </w:r>
    <w:r w:rsidRPr="00831F88">
      <w:rPr>
        <w:rFonts w:ascii="Garamond" w:eastAsia="Arial" w:hAnsi="Garamond" w:cs="Arial"/>
        <w:color w:val="000000"/>
      </w:rPr>
      <w:t>1</w:t>
    </w:r>
    <w:r w:rsidRPr="00831F88">
      <w:rPr>
        <w:rFonts w:ascii="Garamond" w:eastAsia="Arial" w:hAnsi="Garamond" w:cs="Arial"/>
        <w:color w:val="000000"/>
      </w:rPr>
      <w:fldChar w:fldCharType="end"/>
    </w:r>
  </w:p>
  <w:p w14:paraId="262585F7" w14:textId="77777777" w:rsidR="00DD6CFC" w:rsidRPr="00831F88" w:rsidRDefault="00DD6CFC">
    <w:pPr>
      <w:pBdr>
        <w:top w:val="nil"/>
        <w:left w:val="nil"/>
        <w:bottom w:val="nil"/>
        <w:right w:val="nil"/>
        <w:between w:val="nil"/>
      </w:pBdr>
      <w:tabs>
        <w:tab w:val="center" w:pos="4536"/>
        <w:tab w:val="right" w:pos="9072"/>
      </w:tabs>
      <w:spacing w:after="60" w:line="240" w:lineRule="auto"/>
      <w:rPr>
        <w:rFonts w:ascii="Garamond" w:eastAsia="Arial" w:hAnsi="Garamond" w:cs="Arial"/>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39673942"/>
      <w:docPartObj>
        <w:docPartGallery w:val="Page Numbers (Bottom of Page)"/>
        <w:docPartUnique/>
      </w:docPartObj>
    </w:sdtPr>
    <w:sdtEndPr>
      <w:rPr>
        <w:sz w:val="20"/>
        <w:szCs w:val="20"/>
      </w:rPr>
    </w:sdtEndPr>
    <w:sdtContent>
      <w:p w14:paraId="7F24B488" w14:textId="5A7EAE6F" w:rsidR="00DD6CFC" w:rsidRPr="00831F88" w:rsidRDefault="00DD6CFC" w:rsidP="000A7110">
        <w:pPr>
          <w:pBdr>
            <w:top w:val="nil"/>
            <w:left w:val="nil"/>
            <w:bottom w:val="nil"/>
            <w:right w:val="nil"/>
            <w:between w:val="nil"/>
          </w:pBdr>
          <w:tabs>
            <w:tab w:val="center" w:pos="4153"/>
            <w:tab w:val="right" w:pos="8306"/>
            <w:tab w:val="right" w:pos="9540"/>
          </w:tabs>
          <w:spacing w:after="60" w:line="240" w:lineRule="auto"/>
          <w:rPr>
            <w:rFonts w:ascii="Garamond" w:hAnsi="Garamond"/>
            <w:color w:val="000000"/>
            <w:sz w:val="20"/>
            <w:szCs w:val="20"/>
          </w:rPr>
        </w:pPr>
        <w:r w:rsidRPr="00831F88">
          <w:rPr>
            <w:rFonts w:ascii="Garamond" w:hAnsi="Garamond"/>
            <w:color w:val="000000"/>
            <w:sz w:val="20"/>
            <w:szCs w:val="20"/>
          </w:rPr>
          <w:t xml:space="preserve">Projet APA II | Rapport de suivi trimestriel –T1- 2025                                                                                 </w:t>
        </w:r>
        <w:r w:rsidRPr="00831F88">
          <w:rPr>
            <w:sz w:val="20"/>
            <w:szCs w:val="20"/>
          </w:rPr>
          <w:t xml:space="preserve">                                         </w:t>
        </w:r>
        <w:r w:rsidRPr="00831F88">
          <w:rPr>
            <w:rFonts w:ascii="Garamond" w:hAnsi="Garamond"/>
            <w:sz w:val="20"/>
            <w:szCs w:val="20"/>
          </w:rPr>
          <w:t xml:space="preserve">       </w:t>
        </w:r>
        <w:r w:rsidRPr="00831F88">
          <w:rPr>
            <w:rFonts w:ascii="Garamond" w:hAnsi="Garamond"/>
            <w:b/>
            <w:bCs/>
            <w:sz w:val="20"/>
            <w:szCs w:val="20"/>
          </w:rPr>
          <w:fldChar w:fldCharType="begin"/>
        </w:r>
        <w:r w:rsidRPr="00831F88">
          <w:rPr>
            <w:rFonts w:ascii="Garamond" w:hAnsi="Garamond"/>
            <w:b/>
            <w:bCs/>
            <w:sz w:val="20"/>
            <w:szCs w:val="20"/>
          </w:rPr>
          <w:instrText>PAGE   \* MERGEFORMAT</w:instrText>
        </w:r>
        <w:r w:rsidRPr="00831F88">
          <w:rPr>
            <w:rFonts w:ascii="Garamond" w:hAnsi="Garamond"/>
            <w:b/>
            <w:bCs/>
            <w:sz w:val="20"/>
            <w:szCs w:val="20"/>
          </w:rPr>
          <w:fldChar w:fldCharType="separate"/>
        </w:r>
        <w:r w:rsidR="000532BB" w:rsidRPr="00831F88">
          <w:rPr>
            <w:rFonts w:ascii="Garamond" w:hAnsi="Garamond"/>
            <w:b/>
            <w:bCs/>
            <w:sz w:val="20"/>
            <w:szCs w:val="20"/>
          </w:rPr>
          <w:t>11</w:t>
        </w:r>
        <w:r w:rsidRPr="00831F88">
          <w:rPr>
            <w:rFonts w:ascii="Garamond" w:hAnsi="Garamond"/>
            <w:b/>
            <w:bCs/>
            <w:sz w:val="20"/>
            <w:szCs w:val="20"/>
          </w:rPr>
          <w:fldChar w:fldCharType="end"/>
        </w:r>
      </w:p>
    </w:sdtContent>
  </w:sdt>
  <w:p w14:paraId="40B28D89" w14:textId="77777777" w:rsidR="00DD6CFC" w:rsidRPr="00831F88" w:rsidRDefault="00DD6CFC">
    <w:pPr>
      <w:pStyle w:val="Pieddepag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05141194"/>
      <w:docPartObj>
        <w:docPartGallery w:val="Page Numbers (Bottom of Page)"/>
        <w:docPartUnique/>
      </w:docPartObj>
    </w:sdtPr>
    <w:sdtContent>
      <w:p w14:paraId="262585FB" w14:textId="77777777" w:rsidR="00DD6CFC" w:rsidRPr="00831F88" w:rsidRDefault="00DD6CFC">
        <w:pPr>
          <w:pStyle w:val="Pieddepage"/>
          <w:jc w:val="center"/>
        </w:pPr>
        <w:r w:rsidRPr="00831F88">
          <w:fldChar w:fldCharType="begin"/>
        </w:r>
        <w:r w:rsidRPr="00831F88">
          <w:instrText>PAGE   \* MERGEFORMAT</w:instrText>
        </w:r>
        <w:r w:rsidRPr="00831F88">
          <w:fldChar w:fldCharType="separate"/>
        </w:r>
        <w:r w:rsidRPr="00831F88">
          <w:t>1</w:t>
        </w:r>
        <w:r w:rsidRPr="00831F88">
          <w:fldChar w:fldCharType="end"/>
        </w:r>
      </w:p>
    </w:sdtContent>
  </w:sdt>
  <w:p w14:paraId="262585FC" w14:textId="77777777" w:rsidR="00DD6CFC" w:rsidRPr="00831F88" w:rsidRDefault="00DD6CFC">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441312" w14:textId="77777777" w:rsidR="00B012EE" w:rsidRPr="00831F88" w:rsidRDefault="00B012EE">
      <w:pPr>
        <w:spacing w:line="240" w:lineRule="auto"/>
      </w:pPr>
      <w:r w:rsidRPr="00831F88">
        <w:separator/>
      </w:r>
    </w:p>
  </w:footnote>
  <w:footnote w:type="continuationSeparator" w:id="0">
    <w:p w14:paraId="7A20CE22" w14:textId="77777777" w:rsidR="00B012EE" w:rsidRPr="00831F88" w:rsidRDefault="00B012EE">
      <w:pPr>
        <w:spacing w:line="240" w:lineRule="auto"/>
      </w:pPr>
      <w:r w:rsidRPr="00831F88">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7612AC" w14:textId="63A90811" w:rsidR="00DD6CFC" w:rsidRPr="00831F88" w:rsidRDefault="00DD6CFC">
    <w:pPr>
      <w:pStyle w:val="En-tte"/>
    </w:pPr>
    <w:r w:rsidRPr="00831F88">
      <w:rPr>
        <w:rFonts w:ascii="Garamond" w:hAnsi="Garamond"/>
        <w:noProof/>
      </w:rPr>
      <w:drawing>
        <wp:anchor distT="0" distB="0" distL="114300" distR="114300" simplePos="0" relativeHeight="251659264" behindDoc="0" locked="0" layoutInCell="1" allowOverlap="1" wp14:anchorId="66A75D00" wp14:editId="54CAF30A">
          <wp:simplePos x="0" y="0"/>
          <wp:positionH relativeFrom="margin">
            <wp:align>center</wp:align>
          </wp:positionH>
          <wp:positionV relativeFrom="paragraph">
            <wp:posOffset>-142875</wp:posOffset>
          </wp:positionV>
          <wp:extent cx="6477000" cy="899160"/>
          <wp:effectExtent l="0" t="0" r="0" b="0"/>
          <wp:wrapSquare wrapText="bothSides"/>
          <wp:docPr id="1879616056" name="pic"/>
          <wp:cNvGraphicFramePr/>
          <a:graphic xmlns:a="http://schemas.openxmlformats.org/drawingml/2006/main">
            <a:graphicData uri="http://schemas.openxmlformats.org/drawingml/2006/picture">
              <pic:pic xmlns:pic="http://schemas.openxmlformats.org/drawingml/2006/picture">
                <pic:nvPicPr>
                  <pic:cNvPr id="12" name="test1"/>
                  <pic:cNvPicPr preferRelativeResize="0"/>
                </pic:nvPicPr>
                <pic:blipFill>
                  <a:blip r:embed="rId1" cstate="print">
                    <a:extLst>
                      <a:ext uri="{28A0092B-C50C-407E-A947-70E740481C1C}">
                        <a14:useLocalDpi xmlns:a14="http://schemas.microsoft.com/office/drawing/2010/main" val="0"/>
                      </a:ext>
                    </a:extLst>
                  </a:blip>
                  <a:stretch>
                    <a:fillRect/>
                  </a:stretch>
                </pic:blipFill>
                <pic:spPr>
                  <a:xfrm>
                    <a:off x="0" y="0"/>
                    <a:ext cx="6477000" cy="899160"/>
                  </a:xfrm>
                  <a:prstGeom prst="rect">
                    <a:avLst/>
                  </a:prstGeom>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2585FA" w14:textId="77777777" w:rsidR="00DD6CFC" w:rsidRPr="00831F88" w:rsidRDefault="00DD6CFC" w:rsidP="0092210F">
    <w:pPr>
      <w:pBdr>
        <w:top w:val="nil"/>
        <w:left w:val="nil"/>
        <w:bottom w:val="nil"/>
        <w:right w:val="nil"/>
        <w:between w:val="nil"/>
      </w:pBdr>
      <w:tabs>
        <w:tab w:val="center" w:pos="4153"/>
      </w:tabs>
      <w:spacing w:after="60" w:line="240" w:lineRule="auto"/>
      <w:jc w:val="left"/>
      <w:rPr>
        <w:rFonts w:ascii="Arial" w:eastAsia="Arial" w:hAnsi="Arial" w:cs="Arial"/>
        <w:color w:val="000000"/>
        <w:sz w:val="20"/>
        <w:szCs w:val="20"/>
      </w:rPr>
    </w:pPr>
    <w:r w:rsidRPr="00831F88">
      <w:rPr>
        <w:noProof/>
      </w:rPr>
      <w:drawing>
        <wp:inline distT="0" distB="0" distL="0" distR="0" wp14:anchorId="262585FD" wp14:editId="262585FE">
          <wp:extent cx="819150" cy="952500"/>
          <wp:effectExtent l="0" t="0" r="0" b="0"/>
          <wp:docPr id="1656062961" name="Image 1656062961" descr="Who We Are | GE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Who We Are | GEF"/>
                  <pic:cNvPicPr>
                    <a:picLocks noChangeAspect="1" noChangeArrowheads="1"/>
                  </pic:cNvPicPr>
                </pic:nvPicPr>
                <pic:blipFill rotWithShape="1">
                  <a:blip r:embed="rId1">
                    <a:extLst>
                      <a:ext uri="{28A0092B-C50C-407E-A947-70E740481C1C}">
                        <a14:useLocalDpi xmlns:a14="http://schemas.microsoft.com/office/drawing/2010/main" val="0"/>
                      </a:ext>
                    </a:extLst>
                  </a:blip>
                  <a:srcRect l="17911" r="17911"/>
                  <a:stretch/>
                </pic:blipFill>
                <pic:spPr bwMode="auto">
                  <a:xfrm>
                    <a:off x="0" y="0"/>
                    <a:ext cx="825937" cy="960392"/>
                  </a:xfrm>
                  <a:prstGeom prst="rect">
                    <a:avLst/>
                  </a:prstGeom>
                  <a:noFill/>
                  <a:ln>
                    <a:noFill/>
                  </a:ln>
                  <a:extLst>
                    <a:ext uri="{53640926-AAD7-44D8-BBD7-CCE9431645EC}">
                      <a14:shadowObscured xmlns:a14="http://schemas.microsoft.com/office/drawing/2010/main"/>
                    </a:ext>
                  </a:extLst>
                </pic:spPr>
              </pic:pic>
            </a:graphicData>
          </a:graphic>
        </wp:inline>
      </w:drawing>
    </w:r>
    <w:r w:rsidRPr="00831F88">
      <w:rPr>
        <w:rFonts w:ascii="Arial" w:eastAsia="Arial" w:hAnsi="Arial" w:cs="Arial"/>
        <w:color w:val="000000"/>
        <w:sz w:val="20"/>
        <w:szCs w:val="20"/>
      </w:rPr>
      <w:tab/>
    </w:r>
    <w:r w:rsidRPr="00831F88">
      <w:rPr>
        <w:rFonts w:ascii="Arial" w:eastAsia="Arial" w:hAnsi="Arial" w:cs="Arial"/>
        <w:noProof/>
        <w:color w:val="000000"/>
        <w:sz w:val="20"/>
        <w:szCs w:val="20"/>
      </w:rPr>
      <w:drawing>
        <wp:inline distT="0" distB="0" distL="0" distR="0" wp14:anchorId="262585FF" wp14:editId="26258600">
          <wp:extent cx="1809750" cy="1172986"/>
          <wp:effectExtent l="0" t="0" r="0" b="8255"/>
          <wp:docPr id="250249699" name="Image 2502496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825861" cy="1183428"/>
                  </a:xfrm>
                  <a:prstGeom prst="rect">
                    <a:avLst/>
                  </a:prstGeom>
                  <a:noFill/>
                  <a:ln>
                    <a:noFill/>
                  </a:ln>
                </pic:spPr>
              </pic:pic>
            </a:graphicData>
          </a:graphic>
        </wp:inline>
      </w:drawing>
    </w:r>
    <w:r w:rsidRPr="00831F88">
      <w:rPr>
        <w:noProof/>
      </w:rPr>
      <w:drawing>
        <wp:inline distT="0" distB="0" distL="0" distR="0" wp14:anchorId="26258601" wp14:editId="26258602">
          <wp:extent cx="558279" cy="942975"/>
          <wp:effectExtent l="0" t="0" r="0" b="0"/>
          <wp:docPr id="1091007622" name="Image 1091007622" descr="PNUD Maroc - YouTub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PNUD Maroc - YouTube"/>
                  <pic:cNvPicPr>
                    <a:picLocks noChangeAspect="1" noChangeArrowheads="1"/>
                  </pic:cNvPicPr>
                </pic:nvPicPr>
                <pic:blipFill rotWithShape="1">
                  <a:blip r:embed="rId3">
                    <a:extLst>
                      <a:ext uri="{28A0092B-C50C-407E-A947-70E740481C1C}">
                        <a14:useLocalDpi xmlns:a14="http://schemas.microsoft.com/office/drawing/2010/main" val="0"/>
                      </a:ext>
                    </a:extLst>
                  </a:blip>
                  <a:srcRect l="33517" t="21587" r="32683" b="21322"/>
                  <a:stretch/>
                </pic:blipFill>
                <pic:spPr bwMode="auto">
                  <a:xfrm>
                    <a:off x="0" y="0"/>
                    <a:ext cx="570355" cy="963373"/>
                  </a:xfrm>
                  <a:prstGeom prst="rect">
                    <a:avLst/>
                  </a:prstGeom>
                  <a:noFill/>
                  <a:ln>
                    <a:noFill/>
                  </a:ln>
                  <a:extLst>
                    <a:ext uri="{53640926-AAD7-44D8-BBD7-CCE9431645EC}">
                      <a14:shadowObscured xmlns:a14="http://schemas.microsoft.com/office/drawing/2010/main"/>
                    </a:ext>
                  </a:extLst>
                </pic:spPr>
              </pic:pic>
            </a:graphicData>
          </a:graphic>
        </wp:inline>
      </w:drawing>
    </w:r>
    <w:r w:rsidRPr="00831F88">
      <w:rPr>
        <w:rFonts w:ascii="Arial" w:eastAsia="Arial" w:hAnsi="Arial" w:cs="Arial"/>
        <w:color w:val="000000"/>
        <w:sz w:val="20"/>
        <w:szCs w:val="20"/>
      </w:rPr>
      <w:tab/>
    </w:r>
    <w:r w:rsidRPr="00831F88">
      <w:rPr>
        <w:rFonts w:ascii="Arial" w:eastAsia="Arial" w:hAnsi="Arial" w:cs="Arial"/>
        <w:color w:val="000000"/>
        <w:sz w:val="20"/>
        <w:szCs w:val="20"/>
      </w:rPr>
      <w:tab/>
    </w:r>
    <w:r w:rsidRPr="00831F88">
      <w:rPr>
        <w:rFonts w:ascii="Arial" w:eastAsia="Arial" w:hAnsi="Arial" w:cs="Arial"/>
        <w:color w:val="000000"/>
        <w:sz w:val="20"/>
        <w:szCs w:val="20"/>
      </w:rPr>
      <w:tab/>
    </w:r>
    <w:r w:rsidRPr="00831F88">
      <w:rPr>
        <w:rFonts w:ascii="Arial" w:eastAsia="Arial" w:hAnsi="Arial" w:cs="Arial"/>
        <w:color w:val="000000"/>
        <w:sz w:val="20"/>
        <w:szCs w:val="20"/>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816101"/>
    <w:multiLevelType w:val="hybridMultilevel"/>
    <w:tmpl w:val="816805D2"/>
    <w:lvl w:ilvl="0" w:tplc="380C0001">
      <w:start w:val="1"/>
      <w:numFmt w:val="bullet"/>
      <w:lvlText w:val=""/>
      <w:lvlJc w:val="left"/>
      <w:pPr>
        <w:ind w:left="2160" w:hanging="360"/>
      </w:pPr>
      <w:rPr>
        <w:rFonts w:ascii="Symbol" w:hAnsi="Symbol" w:hint="default"/>
      </w:rPr>
    </w:lvl>
    <w:lvl w:ilvl="1" w:tplc="380C0003" w:tentative="1">
      <w:start w:val="1"/>
      <w:numFmt w:val="bullet"/>
      <w:lvlText w:val="o"/>
      <w:lvlJc w:val="left"/>
      <w:pPr>
        <w:ind w:left="2880" w:hanging="360"/>
      </w:pPr>
      <w:rPr>
        <w:rFonts w:ascii="Courier New" w:hAnsi="Courier New" w:cs="Courier New" w:hint="default"/>
      </w:rPr>
    </w:lvl>
    <w:lvl w:ilvl="2" w:tplc="380C0005" w:tentative="1">
      <w:start w:val="1"/>
      <w:numFmt w:val="bullet"/>
      <w:lvlText w:val=""/>
      <w:lvlJc w:val="left"/>
      <w:pPr>
        <w:ind w:left="3600" w:hanging="360"/>
      </w:pPr>
      <w:rPr>
        <w:rFonts w:ascii="Wingdings" w:hAnsi="Wingdings" w:hint="default"/>
      </w:rPr>
    </w:lvl>
    <w:lvl w:ilvl="3" w:tplc="380C0001" w:tentative="1">
      <w:start w:val="1"/>
      <w:numFmt w:val="bullet"/>
      <w:lvlText w:val=""/>
      <w:lvlJc w:val="left"/>
      <w:pPr>
        <w:ind w:left="4320" w:hanging="360"/>
      </w:pPr>
      <w:rPr>
        <w:rFonts w:ascii="Symbol" w:hAnsi="Symbol" w:hint="default"/>
      </w:rPr>
    </w:lvl>
    <w:lvl w:ilvl="4" w:tplc="380C0003" w:tentative="1">
      <w:start w:val="1"/>
      <w:numFmt w:val="bullet"/>
      <w:lvlText w:val="o"/>
      <w:lvlJc w:val="left"/>
      <w:pPr>
        <w:ind w:left="5040" w:hanging="360"/>
      </w:pPr>
      <w:rPr>
        <w:rFonts w:ascii="Courier New" w:hAnsi="Courier New" w:cs="Courier New" w:hint="default"/>
      </w:rPr>
    </w:lvl>
    <w:lvl w:ilvl="5" w:tplc="380C0005" w:tentative="1">
      <w:start w:val="1"/>
      <w:numFmt w:val="bullet"/>
      <w:lvlText w:val=""/>
      <w:lvlJc w:val="left"/>
      <w:pPr>
        <w:ind w:left="5760" w:hanging="360"/>
      </w:pPr>
      <w:rPr>
        <w:rFonts w:ascii="Wingdings" w:hAnsi="Wingdings" w:hint="default"/>
      </w:rPr>
    </w:lvl>
    <w:lvl w:ilvl="6" w:tplc="380C0001" w:tentative="1">
      <w:start w:val="1"/>
      <w:numFmt w:val="bullet"/>
      <w:lvlText w:val=""/>
      <w:lvlJc w:val="left"/>
      <w:pPr>
        <w:ind w:left="6480" w:hanging="360"/>
      </w:pPr>
      <w:rPr>
        <w:rFonts w:ascii="Symbol" w:hAnsi="Symbol" w:hint="default"/>
      </w:rPr>
    </w:lvl>
    <w:lvl w:ilvl="7" w:tplc="380C0003" w:tentative="1">
      <w:start w:val="1"/>
      <w:numFmt w:val="bullet"/>
      <w:lvlText w:val="o"/>
      <w:lvlJc w:val="left"/>
      <w:pPr>
        <w:ind w:left="7200" w:hanging="360"/>
      </w:pPr>
      <w:rPr>
        <w:rFonts w:ascii="Courier New" w:hAnsi="Courier New" w:cs="Courier New" w:hint="default"/>
      </w:rPr>
    </w:lvl>
    <w:lvl w:ilvl="8" w:tplc="380C0005" w:tentative="1">
      <w:start w:val="1"/>
      <w:numFmt w:val="bullet"/>
      <w:lvlText w:val=""/>
      <w:lvlJc w:val="left"/>
      <w:pPr>
        <w:ind w:left="7920" w:hanging="360"/>
      </w:pPr>
      <w:rPr>
        <w:rFonts w:ascii="Wingdings" w:hAnsi="Wingdings" w:hint="default"/>
      </w:rPr>
    </w:lvl>
  </w:abstractNum>
  <w:abstractNum w:abstractNumId="1" w15:restartNumberingAfterBreak="0">
    <w:nsid w:val="028E248B"/>
    <w:multiLevelType w:val="hybridMultilevel"/>
    <w:tmpl w:val="B6625390"/>
    <w:lvl w:ilvl="0" w:tplc="AA1A2102">
      <w:start w:val="1"/>
      <w:numFmt w:val="decimal"/>
      <w:lvlText w:val="%1-"/>
      <w:lvlJc w:val="left"/>
      <w:pPr>
        <w:ind w:left="720" w:hanging="360"/>
      </w:pPr>
      <w:rPr>
        <w:rFonts w:hint="default"/>
      </w:rPr>
    </w:lvl>
    <w:lvl w:ilvl="1" w:tplc="380C0019" w:tentative="1">
      <w:start w:val="1"/>
      <w:numFmt w:val="lowerLetter"/>
      <w:lvlText w:val="%2."/>
      <w:lvlJc w:val="left"/>
      <w:pPr>
        <w:ind w:left="1440" w:hanging="360"/>
      </w:pPr>
    </w:lvl>
    <w:lvl w:ilvl="2" w:tplc="380C001B" w:tentative="1">
      <w:start w:val="1"/>
      <w:numFmt w:val="lowerRoman"/>
      <w:lvlText w:val="%3."/>
      <w:lvlJc w:val="right"/>
      <w:pPr>
        <w:ind w:left="2160" w:hanging="180"/>
      </w:pPr>
    </w:lvl>
    <w:lvl w:ilvl="3" w:tplc="380C000F" w:tentative="1">
      <w:start w:val="1"/>
      <w:numFmt w:val="decimal"/>
      <w:lvlText w:val="%4."/>
      <w:lvlJc w:val="left"/>
      <w:pPr>
        <w:ind w:left="2880" w:hanging="360"/>
      </w:pPr>
    </w:lvl>
    <w:lvl w:ilvl="4" w:tplc="380C0019" w:tentative="1">
      <w:start w:val="1"/>
      <w:numFmt w:val="lowerLetter"/>
      <w:lvlText w:val="%5."/>
      <w:lvlJc w:val="left"/>
      <w:pPr>
        <w:ind w:left="3600" w:hanging="360"/>
      </w:pPr>
    </w:lvl>
    <w:lvl w:ilvl="5" w:tplc="380C001B" w:tentative="1">
      <w:start w:val="1"/>
      <w:numFmt w:val="lowerRoman"/>
      <w:lvlText w:val="%6."/>
      <w:lvlJc w:val="right"/>
      <w:pPr>
        <w:ind w:left="4320" w:hanging="180"/>
      </w:pPr>
    </w:lvl>
    <w:lvl w:ilvl="6" w:tplc="380C000F" w:tentative="1">
      <w:start w:val="1"/>
      <w:numFmt w:val="decimal"/>
      <w:lvlText w:val="%7."/>
      <w:lvlJc w:val="left"/>
      <w:pPr>
        <w:ind w:left="5040" w:hanging="360"/>
      </w:pPr>
    </w:lvl>
    <w:lvl w:ilvl="7" w:tplc="380C0019" w:tentative="1">
      <w:start w:val="1"/>
      <w:numFmt w:val="lowerLetter"/>
      <w:lvlText w:val="%8."/>
      <w:lvlJc w:val="left"/>
      <w:pPr>
        <w:ind w:left="5760" w:hanging="360"/>
      </w:pPr>
    </w:lvl>
    <w:lvl w:ilvl="8" w:tplc="380C001B" w:tentative="1">
      <w:start w:val="1"/>
      <w:numFmt w:val="lowerRoman"/>
      <w:lvlText w:val="%9."/>
      <w:lvlJc w:val="right"/>
      <w:pPr>
        <w:ind w:left="6480" w:hanging="180"/>
      </w:pPr>
    </w:lvl>
  </w:abstractNum>
  <w:abstractNum w:abstractNumId="2" w15:restartNumberingAfterBreak="0">
    <w:nsid w:val="0521620B"/>
    <w:multiLevelType w:val="hybridMultilevel"/>
    <w:tmpl w:val="1A08F56E"/>
    <w:lvl w:ilvl="0" w:tplc="380C0001">
      <w:start w:val="1"/>
      <w:numFmt w:val="bullet"/>
      <w:lvlText w:val=""/>
      <w:lvlJc w:val="left"/>
      <w:pPr>
        <w:ind w:left="360" w:hanging="360"/>
      </w:pPr>
      <w:rPr>
        <w:rFonts w:ascii="Symbol" w:hAnsi="Symbol" w:hint="default"/>
      </w:rPr>
    </w:lvl>
    <w:lvl w:ilvl="1" w:tplc="380C0003" w:tentative="1">
      <w:start w:val="1"/>
      <w:numFmt w:val="bullet"/>
      <w:lvlText w:val="o"/>
      <w:lvlJc w:val="left"/>
      <w:pPr>
        <w:ind w:left="1080" w:hanging="360"/>
      </w:pPr>
      <w:rPr>
        <w:rFonts w:ascii="Courier New" w:hAnsi="Courier New" w:cs="Courier New" w:hint="default"/>
      </w:rPr>
    </w:lvl>
    <w:lvl w:ilvl="2" w:tplc="380C0005" w:tentative="1">
      <w:start w:val="1"/>
      <w:numFmt w:val="bullet"/>
      <w:lvlText w:val=""/>
      <w:lvlJc w:val="left"/>
      <w:pPr>
        <w:ind w:left="1800" w:hanging="360"/>
      </w:pPr>
      <w:rPr>
        <w:rFonts w:ascii="Wingdings" w:hAnsi="Wingdings" w:hint="default"/>
      </w:rPr>
    </w:lvl>
    <w:lvl w:ilvl="3" w:tplc="380C0001" w:tentative="1">
      <w:start w:val="1"/>
      <w:numFmt w:val="bullet"/>
      <w:lvlText w:val=""/>
      <w:lvlJc w:val="left"/>
      <w:pPr>
        <w:ind w:left="2520" w:hanging="360"/>
      </w:pPr>
      <w:rPr>
        <w:rFonts w:ascii="Symbol" w:hAnsi="Symbol" w:hint="default"/>
      </w:rPr>
    </w:lvl>
    <w:lvl w:ilvl="4" w:tplc="380C0003" w:tentative="1">
      <w:start w:val="1"/>
      <w:numFmt w:val="bullet"/>
      <w:lvlText w:val="o"/>
      <w:lvlJc w:val="left"/>
      <w:pPr>
        <w:ind w:left="3240" w:hanging="360"/>
      </w:pPr>
      <w:rPr>
        <w:rFonts w:ascii="Courier New" w:hAnsi="Courier New" w:cs="Courier New" w:hint="default"/>
      </w:rPr>
    </w:lvl>
    <w:lvl w:ilvl="5" w:tplc="380C0005" w:tentative="1">
      <w:start w:val="1"/>
      <w:numFmt w:val="bullet"/>
      <w:lvlText w:val=""/>
      <w:lvlJc w:val="left"/>
      <w:pPr>
        <w:ind w:left="3960" w:hanging="360"/>
      </w:pPr>
      <w:rPr>
        <w:rFonts w:ascii="Wingdings" w:hAnsi="Wingdings" w:hint="default"/>
      </w:rPr>
    </w:lvl>
    <w:lvl w:ilvl="6" w:tplc="380C0001" w:tentative="1">
      <w:start w:val="1"/>
      <w:numFmt w:val="bullet"/>
      <w:lvlText w:val=""/>
      <w:lvlJc w:val="left"/>
      <w:pPr>
        <w:ind w:left="4680" w:hanging="360"/>
      </w:pPr>
      <w:rPr>
        <w:rFonts w:ascii="Symbol" w:hAnsi="Symbol" w:hint="default"/>
      </w:rPr>
    </w:lvl>
    <w:lvl w:ilvl="7" w:tplc="380C0003" w:tentative="1">
      <w:start w:val="1"/>
      <w:numFmt w:val="bullet"/>
      <w:lvlText w:val="o"/>
      <w:lvlJc w:val="left"/>
      <w:pPr>
        <w:ind w:left="5400" w:hanging="360"/>
      </w:pPr>
      <w:rPr>
        <w:rFonts w:ascii="Courier New" w:hAnsi="Courier New" w:cs="Courier New" w:hint="default"/>
      </w:rPr>
    </w:lvl>
    <w:lvl w:ilvl="8" w:tplc="380C0005" w:tentative="1">
      <w:start w:val="1"/>
      <w:numFmt w:val="bullet"/>
      <w:lvlText w:val=""/>
      <w:lvlJc w:val="left"/>
      <w:pPr>
        <w:ind w:left="6120" w:hanging="360"/>
      </w:pPr>
      <w:rPr>
        <w:rFonts w:ascii="Wingdings" w:hAnsi="Wingdings" w:hint="default"/>
      </w:rPr>
    </w:lvl>
  </w:abstractNum>
  <w:abstractNum w:abstractNumId="3" w15:restartNumberingAfterBreak="0">
    <w:nsid w:val="0E8B1B09"/>
    <w:multiLevelType w:val="hybridMultilevel"/>
    <w:tmpl w:val="B1FA550A"/>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0EC12BEC"/>
    <w:multiLevelType w:val="hybridMultilevel"/>
    <w:tmpl w:val="8B1C337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15D95EFB"/>
    <w:multiLevelType w:val="hybridMultilevel"/>
    <w:tmpl w:val="D8DC00D8"/>
    <w:lvl w:ilvl="0" w:tplc="F3CEB1C8">
      <w:numFmt w:val="bullet"/>
      <w:lvlText w:val="-"/>
      <w:lvlJc w:val="left"/>
      <w:pPr>
        <w:ind w:left="-1422" w:hanging="360"/>
      </w:pPr>
      <w:rPr>
        <w:rFonts w:ascii="Calibri" w:eastAsiaTheme="minorHAnsi" w:hAnsi="Calibri" w:cs="Calibri" w:hint="default"/>
      </w:rPr>
    </w:lvl>
    <w:lvl w:ilvl="1" w:tplc="380C0005">
      <w:start w:val="1"/>
      <w:numFmt w:val="bullet"/>
      <w:lvlText w:val=""/>
      <w:lvlJc w:val="left"/>
      <w:pPr>
        <w:ind w:left="1440" w:hanging="360"/>
      </w:pPr>
      <w:rPr>
        <w:rFonts w:ascii="Wingdings" w:hAnsi="Wingdings" w:hint="default"/>
      </w:rPr>
    </w:lvl>
    <w:lvl w:ilvl="2" w:tplc="380C0005" w:tentative="1">
      <w:start w:val="1"/>
      <w:numFmt w:val="bullet"/>
      <w:lvlText w:val=""/>
      <w:lvlJc w:val="left"/>
      <w:pPr>
        <w:ind w:left="2160" w:hanging="360"/>
      </w:pPr>
      <w:rPr>
        <w:rFonts w:ascii="Wingdings" w:hAnsi="Wingdings" w:hint="default"/>
      </w:rPr>
    </w:lvl>
    <w:lvl w:ilvl="3" w:tplc="380C0001" w:tentative="1">
      <w:start w:val="1"/>
      <w:numFmt w:val="bullet"/>
      <w:lvlText w:val=""/>
      <w:lvlJc w:val="left"/>
      <w:pPr>
        <w:ind w:left="2880" w:hanging="360"/>
      </w:pPr>
      <w:rPr>
        <w:rFonts w:ascii="Symbol" w:hAnsi="Symbol" w:hint="default"/>
      </w:rPr>
    </w:lvl>
    <w:lvl w:ilvl="4" w:tplc="380C0003" w:tentative="1">
      <w:start w:val="1"/>
      <w:numFmt w:val="bullet"/>
      <w:lvlText w:val="o"/>
      <w:lvlJc w:val="left"/>
      <w:pPr>
        <w:ind w:left="3600" w:hanging="360"/>
      </w:pPr>
      <w:rPr>
        <w:rFonts w:ascii="Courier New" w:hAnsi="Courier New" w:cs="Courier New" w:hint="default"/>
      </w:rPr>
    </w:lvl>
    <w:lvl w:ilvl="5" w:tplc="380C0005" w:tentative="1">
      <w:start w:val="1"/>
      <w:numFmt w:val="bullet"/>
      <w:lvlText w:val=""/>
      <w:lvlJc w:val="left"/>
      <w:pPr>
        <w:ind w:left="4320" w:hanging="360"/>
      </w:pPr>
      <w:rPr>
        <w:rFonts w:ascii="Wingdings" w:hAnsi="Wingdings" w:hint="default"/>
      </w:rPr>
    </w:lvl>
    <w:lvl w:ilvl="6" w:tplc="380C0001" w:tentative="1">
      <w:start w:val="1"/>
      <w:numFmt w:val="bullet"/>
      <w:lvlText w:val=""/>
      <w:lvlJc w:val="left"/>
      <w:pPr>
        <w:ind w:left="5040" w:hanging="360"/>
      </w:pPr>
      <w:rPr>
        <w:rFonts w:ascii="Symbol" w:hAnsi="Symbol" w:hint="default"/>
      </w:rPr>
    </w:lvl>
    <w:lvl w:ilvl="7" w:tplc="380C0003" w:tentative="1">
      <w:start w:val="1"/>
      <w:numFmt w:val="bullet"/>
      <w:lvlText w:val="o"/>
      <w:lvlJc w:val="left"/>
      <w:pPr>
        <w:ind w:left="5760" w:hanging="360"/>
      </w:pPr>
      <w:rPr>
        <w:rFonts w:ascii="Courier New" w:hAnsi="Courier New" w:cs="Courier New" w:hint="default"/>
      </w:rPr>
    </w:lvl>
    <w:lvl w:ilvl="8" w:tplc="380C0005" w:tentative="1">
      <w:start w:val="1"/>
      <w:numFmt w:val="bullet"/>
      <w:lvlText w:val=""/>
      <w:lvlJc w:val="left"/>
      <w:pPr>
        <w:ind w:left="6480" w:hanging="360"/>
      </w:pPr>
      <w:rPr>
        <w:rFonts w:ascii="Wingdings" w:hAnsi="Wingdings" w:hint="default"/>
      </w:rPr>
    </w:lvl>
  </w:abstractNum>
  <w:abstractNum w:abstractNumId="6" w15:restartNumberingAfterBreak="0">
    <w:nsid w:val="1A4631A5"/>
    <w:multiLevelType w:val="multilevel"/>
    <w:tmpl w:val="1A4631A5"/>
    <w:lvl w:ilvl="0">
      <w:numFmt w:val="bullet"/>
      <w:lvlText w:val="-"/>
      <w:lvlJc w:val="left"/>
      <w:pPr>
        <w:ind w:left="900" w:hanging="360"/>
      </w:pPr>
      <w:rPr>
        <w:rFonts w:ascii="Times New Roman" w:eastAsia="Times New Roman" w:hAnsi="Times New Roman" w:cs="Times New Roman" w:hint="default"/>
      </w:rPr>
    </w:lvl>
    <w:lvl w:ilvl="1">
      <w:start w:val="1"/>
      <w:numFmt w:val="bullet"/>
      <w:lvlText w:val="o"/>
      <w:lvlJc w:val="left"/>
      <w:pPr>
        <w:ind w:left="1620" w:hanging="360"/>
      </w:pPr>
      <w:rPr>
        <w:rFonts w:ascii="Courier New" w:hAnsi="Courier New" w:cs="Courier New" w:hint="default"/>
      </w:rPr>
    </w:lvl>
    <w:lvl w:ilvl="2">
      <w:start w:val="1"/>
      <w:numFmt w:val="bullet"/>
      <w:lvlText w:val=""/>
      <w:lvlJc w:val="left"/>
      <w:pPr>
        <w:ind w:left="2340" w:hanging="360"/>
      </w:pPr>
      <w:rPr>
        <w:rFonts w:ascii="Wingdings" w:hAnsi="Wingdings" w:hint="default"/>
      </w:rPr>
    </w:lvl>
    <w:lvl w:ilvl="3">
      <w:start w:val="1"/>
      <w:numFmt w:val="bullet"/>
      <w:lvlText w:val=""/>
      <w:lvlJc w:val="left"/>
      <w:pPr>
        <w:ind w:left="3060" w:hanging="360"/>
      </w:pPr>
      <w:rPr>
        <w:rFonts w:ascii="Symbol" w:hAnsi="Symbol" w:hint="default"/>
      </w:rPr>
    </w:lvl>
    <w:lvl w:ilvl="4">
      <w:start w:val="1"/>
      <w:numFmt w:val="bullet"/>
      <w:lvlText w:val="o"/>
      <w:lvlJc w:val="left"/>
      <w:pPr>
        <w:ind w:left="3780" w:hanging="360"/>
      </w:pPr>
      <w:rPr>
        <w:rFonts w:ascii="Courier New" w:hAnsi="Courier New" w:cs="Courier New" w:hint="default"/>
      </w:rPr>
    </w:lvl>
    <w:lvl w:ilvl="5">
      <w:start w:val="1"/>
      <w:numFmt w:val="bullet"/>
      <w:lvlText w:val=""/>
      <w:lvlJc w:val="left"/>
      <w:pPr>
        <w:ind w:left="4500" w:hanging="360"/>
      </w:pPr>
      <w:rPr>
        <w:rFonts w:ascii="Wingdings" w:hAnsi="Wingdings" w:hint="default"/>
      </w:rPr>
    </w:lvl>
    <w:lvl w:ilvl="6">
      <w:start w:val="1"/>
      <w:numFmt w:val="bullet"/>
      <w:lvlText w:val=""/>
      <w:lvlJc w:val="left"/>
      <w:pPr>
        <w:ind w:left="5220" w:hanging="360"/>
      </w:pPr>
      <w:rPr>
        <w:rFonts w:ascii="Symbol" w:hAnsi="Symbol" w:hint="default"/>
      </w:rPr>
    </w:lvl>
    <w:lvl w:ilvl="7">
      <w:start w:val="1"/>
      <w:numFmt w:val="bullet"/>
      <w:lvlText w:val="o"/>
      <w:lvlJc w:val="left"/>
      <w:pPr>
        <w:ind w:left="5940" w:hanging="360"/>
      </w:pPr>
      <w:rPr>
        <w:rFonts w:ascii="Courier New" w:hAnsi="Courier New" w:cs="Courier New" w:hint="default"/>
      </w:rPr>
    </w:lvl>
    <w:lvl w:ilvl="8">
      <w:start w:val="1"/>
      <w:numFmt w:val="bullet"/>
      <w:lvlText w:val=""/>
      <w:lvlJc w:val="left"/>
      <w:pPr>
        <w:ind w:left="6660" w:hanging="360"/>
      </w:pPr>
      <w:rPr>
        <w:rFonts w:ascii="Wingdings" w:hAnsi="Wingdings" w:hint="default"/>
      </w:rPr>
    </w:lvl>
  </w:abstractNum>
  <w:abstractNum w:abstractNumId="7" w15:restartNumberingAfterBreak="0">
    <w:nsid w:val="1C0A5F8C"/>
    <w:multiLevelType w:val="hybridMultilevel"/>
    <w:tmpl w:val="98A6C856"/>
    <w:lvl w:ilvl="0" w:tplc="040C0005">
      <w:start w:val="1"/>
      <w:numFmt w:val="bullet"/>
      <w:lvlText w:val=""/>
      <w:lvlJc w:val="left"/>
      <w:pPr>
        <w:ind w:left="360" w:hanging="360"/>
      </w:pPr>
      <w:rPr>
        <w:rFonts w:ascii="Wingdings" w:hAnsi="Wingdings"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8" w15:restartNumberingAfterBreak="0">
    <w:nsid w:val="1DC0059D"/>
    <w:multiLevelType w:val="multilevel"/>
    <w:tmpl w:val="212ABD9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20B62492"/>
    <w:multiLevelType w:val="hybridMultilevel"/>
    <w:tmpl w:val="6ADCE894"/>
    <w:lvl w:ilvl="0" w:tplc="380C0001">
      <w:start w:val="1"/>
      <w:numFmt w:val="bullet"/>
      <w:lvlText w:val=""/>
      <w:lvlJc w:val="left"/>
      <w:pPr>
        <w:ind w:left="2160" w:hanging="360"/>
      </w:pPr>
      <w:rPr>
        <w:rFonts w:ascii="Symbol" w:hAnsi="Symbol" w:hint="default"/>
      </w:rPr>
    </w:lvl>
    <w:lvl w:ilvl="1" w:tplc="380C0003" w:tentative="1">
      <w:start w:val="1"/>
      <w:numFmt w:val="bullet"/>
      <w:lvlText w:val="o"/>
      <w:lvlJc w:val="left"/>
      <w:pPr>
        <w:ind w:left="2880" w:hanging="360"/>
      </w:pPr>
      <w:rPr>
        <w:rFonts w:ascii="Courier New" w:hAnsi="Courier New" w:cs="Courier New" w:hint="default"/>
      </w:rPr>
    </w:lvl>
    <w:lvl w:ilvl="2" w:tplc="380C0005" w:tentative="1">
      <w:start w:val="1"/>
      <w:numFmt w:val="bullet"/>
      <w:lvlText w:val=""/>
      <w:lvlJc w:val="left"/>
      <w:pPr>
        <w:ind w:left="3600" w:hanging="360"/>
      </w:pPr>
      <w:rPr>
        <w:rFonts w:ascii="Wingdings" w:hAnsi="Wingdings" w:hint="default"/>
      </w:rPr>
    </w:lvl>
    <w:lvl w:ilvl="3" w:tplc="380C0001" w:tentative="1">
      <w:start w:val="1"/>
      <w:numFmt w:val="bullet"/>
      <w:lvlText w:val=""/>
      <w:lvlJc w:val="left"/>
      <w:pPr>
        <w:ind w:left="4320" w:hanging="360"/>
      </w:pPr>
      <w:rPr>
        <w:rFonts w:ascii="Symbol" w:hAnsi="Symbol" w:hint="default"/>
      </w:rPr>
    </w:lvl>
    <w:lvl w:ilvl="4" w:tplc="380C0003" w:tentative="1">
      <w:start w:val="1"/>
      <w:numFmt w:val="bullet"/>
      <w:lvlText w:val="o"/>
      <w:lvlJc w:val="left"/>
      <w:pPr>
        <w:ind w:left="5040" w:hanging="360"/>
      </w:pPr>
      <w:rPr>
        <w:rFonts w:ascii="Courier New" w:hAnsi="Courier New" w:cs="Courier New" w:hint="default"/>
      </w:rPr>
    </w:lvl>
    <w:lvl w:ilvl="5" w:tplc="380C0005" w:tentative="1">
      <w:start w:val="1"/>
      <w:numFmt w:val="bullet"/>
      <w:lvlText w:val=""/>
      <w:lvlJc w:val="left"/>
      <w:pPr>
        <w:ind w:left="5760" w:hanging="360"/>
      </w:pPr>
      <w:rPr>
        <w:rFonts w:ascii="Wingdings" w:hAnsi="Wingdings" w:hint="default"/>
      </w:rPr>
    </w:lvl>
    <w:lvl w:ilvl="6" w:tplc="380C0001" w:tentative="1">
      <w:start w:val="1"/>
      <w:numFmt w:val="bullet"/>
      <w:lvlText w:val=""/>
      <w:lvlJc w:val="left"/>
      <w:pPr>
        <w:ind w:left="6480" w:hanging="360"/>
      </w:pPr>
      <w:rPr>
        <w:rFonts w:ascii="Symbol" w:hAnsi="Symbol" w:hint="default"/>
      </w:rPr>
    </w:lvl>
    <w:lvl w:ilvl="7" w:tplc="380C0003" w:tentative="1">
      <w:start w:val="1"/>
      <w:numFmt w:val="bullet"/>
      <w:lvlText w:val="o"/>
      <w:lvlJc w:val="left"/>
      <w:pPr>
        <w:ind w:left="7200" w:hanging="360"/>
      </w:pPr>
      <w:rPr>
        <w:rFonts w:ascii="Courier New" w:hAnsi="Courier New" w:cs="Courier New" w:hint="default"/>
      </w:rPr>
    </w:lvl>
    <w:lvl w:ilvl="8" w:tplc="380C0005" w:tentative="1">
      <w:start w:val="1"/>
      <w:numFmt w:val="bullet"/>
      <w:lvlText w:val=""/>
      <w:lvlJc w:val="left"/>
      <w:pPr>
        <w:ind w:left="7920" w:hanging="360"/>
      </w:pPr>
      <w:rPr>
        <w:rFonts w:ascii="Wingdings" w:hAnsi="Wingdings" w:hint="default"/>
      </w:rPr>
    </w:lvl>
  </w:abstractNum>
  <w:abstractNum w:abstractNumId="10" w15:restartNumberingAfterBreak="0">
    <w:nsid w:val="26EE33F8"/>
    <w:multiLevelType w:val="hybridMultilevel"/>
    <w:tmpl w:val="CD54C23E"/>
    <w:lvl w:ilvl="0" w:tplc="04090001">
      <w:start w:val="1"/>
      <w:numFmt w:val="bullet"/>
      <w:lvlText w:val=""/>
      <w:lvlJc w:val="left"/>
      <w:pPr>
        <w:ind w:left="363" w:hanging="360"/>
      </w:pPr>
      <w:rPr>
        <w:rFonts w:ascii="Symbol" w:hAnsi="Symbol" w:hint="default"/>
      </w:rPr>
    </w:lvl>
    <w:lvl w:ilvl="1" w:tplc="04090003" w:tentative="1">
      <w:start w:val="1"/>
      <w:numFmt w:val="bullet"/>
      <w:lvlText w:val="o"/>
      <w:lvlJc w:val="left"/>
      <w:pPr>
        <w:ind w:left="1083" w:hanging="360"/>
      </w:pPr>
      <w:rPr>
        <w:rFonts w:ascii="Courier New" w:hAnsi="Courier New" w:cs="Courier New" w:hint="default"/>
      </w:rPr>
    </w:lvl>
    <w:lvl w:ilvl="2" w:tplc="04090005" w:tentative="1">
      <w:start w:val="1"/>
      <w:numFmt w:val="bullet"/>
      <w:lvlText w:val=""/>
      <w:lvlJc w:val="left"/>
      <w:pPr>
        <w:ind w:left="1803" w:hanging="360"/>
      </w:pPr>
      <w:rPr>
        <w:rFonts w:ascii="Wingdings" w:hAnsi="Wingdings" w:hint="default"/>
      </w:rPr>
    </w:lvl>
    <w:lvl w:ilvl="3" w:tplc="04090001" w:tentative="1">
      <w:start w:val="1"/>
      <w:numFmt w:val="bullet"/>
      <w:lvlText w:val=""/>
      <w:lvlJc w:val="left"/>
      <w:pPr>
        <w:ind w:left="2523" w:hanging="360"/>
      </w:pPr>
      <w:rPr>
        <w:rFonts w:ascii="Symbol" w:hAnsi="Symbol" w:hint="default"/>
      </w:rPr>
    </w:lvl>
    <w:lvl w:ilvl="4" w:tplc="04090003" w:tentative="1">
      <w:start w:val="1"/>
      <w:numFmt w:val="bullet"/>
      <w:lvlText w:val="o"/>
      <w:lvlJc w:val="left"/>
      <w:pPr>
        <w:ind w:left="3243" w:hanging="360"/>
      </w:pPr>
      <w:rPr>
        <w:rFonts w:ascii="Courier New" w:hAnsi="Courier New" w:cs="Courier New" w:hint="default"/>
      </w:rPr>
    </w:lvl>
    <w:lvl w:ilvl="5" w:tplc="04090005" w:tentative="1">
      <w:start w:val="1"/>
      <w:numFmt w:val="bullet"/>
      <w:lvlText w:val=""/>
      <w:lvlJc w:val="left"/>
      <w:pPr>
        <w:ind w:left="3963" w:hanging="360"/>
      </w:pPr>
      <w:rPr>
        <w:rFonts w:ascii="Wingdings" w:hAnsi="Wingdings" w:hint="default"/>
      </w:rPr>
    </w:lvl>
    <w:lvl w:ilvl="6" w:tplc="04090001" w:tentative="1">
      <w:start w:val="1"/>
      <w:numFmt w:val="bullet"/>
      <w:lvlText w:val=""/>
      <w:lvlJc w:val="left"/>
      <w:pPr>
        <w:ind w:left="4683" w:hanging="360"/>
      </w:pPr>
      <w:rPr>
        <w:rFonts w:ascii="Symbol" w:hAnsi="Symbol" w:hint="default"/>
      </w:rPr>
    </w:lvl>
    <w:lvl w:ilvl="7" w:tplc="04090003" w:tentative="1">
      <w:start w:val="1"/>
      <w:numFmt w:val="bullet"/>
      <w:lvlText w:val="o"/>
      <w:lvlJc w:val="left"/>
      <w:pPr>
        <w:ind w:left="5403" w:hanging="360"/>
      </w:pPr>
      <w:rPr>
        <w:rFonts w:ascii="Courier New" w:hAnsi="Courier New" w:cs="Courier New" w:hint="default"/>
      </w:rPr>
    </w:lvl>
    <w:lvl w:ilvl="8" w:tplc="04090005" w:tentative="1">
      <w:start w:val="1"/>
      <w:numFmt w:val="bullet"/>
      <w:lvlText w:val=""/>
      <w:lvlJc w:val="left"/>
      <w:pPr>
        <w:ind w:left="6123" w:hanging="360"/>
      </w:pPr>
      <w:rPr>
        <w:rFonts w:ascii="Wingdings" w:hAnsi="Wingdings" w:hint="default"/>
      </w:rPr>
    </w:lvl>
  </w:abstractNum>
  <w:abstractNum w:abstractNumId="11" w15:restartNumberingAfterBreak="0">
    <w:nsid w:val="2854484C"/>
    <w:multiLevelType w:val="hybridMultilevel"/>
    <w:tmpl w:val="9F5865A0"/>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15:restartNumberingAfterBreak="0">
    <w:nsid w:val="2A6F2427"/>
    <w:multiLevelType w:val="hybridMultilevel"/>
    <w:tmpl w:val="4056B8CE"/>
    <w:lvl w:ilvl="0" w:tplc="380C0005">
      <w:start w:val="1"/>
      <w:numFmt w:val="bullet"/>
      <w:lvlText w:val=""/>
      <w:lvlJc w:val="left"/>
      <w:pPr>
        <w:ind w:left="720" w:hanging="360"/>
      </w:pPr>
      <w:rPr>
        <w:rFonts w:ascii="Wingdings" w:hAnsi="Wingdings" w:hint="default"/>
      </w:rPr>
    </w:lvl>
    <w:lvl w:ilvl="1" w:tplc="380C0003" w:tentative="1">
      <w:start w:val="1"/>
      <w:numFmt w:val="bullet"/>
      <w:lvlText w:val="o"/>
      <w:lvlJc w:val="left"/>
      <w:pPr>
        <w:ind w:left="1440" w:hanging="360"/>
      </w:pPr>
      <w:rPr>
        <w:rFonts w:ascii="Courier New" w:hAnsi="Courier New" w:cs="Courier New" w:hint="default"/>
      </w:rPr>
    </w:lvl>
    <w:lvl w:ilvl="2" w:tplc="380C0005" w:tentative="1">
      <w:start w:val="1"/>
      <w:numFmt w:val="bullet"/>
      <w:lvlText w:val=""/>
      <w:lvlJc w:val="left"/>
      <w:pPr>
        <w:ind w:left="2160" w:hanging="360"/>
      </w:pPr>
      <w:rPr>
        <w:rFonts w:ascii="Wingdings" w:hAnsi="Wingdings" w:hint="default"/>
      </w:rPr>
    </w:lvl>
    <w:lvl w:ilvl="3" w:tplc="380C0001" w:tentative="1">
      <w:start w:val="1"/>
      <w:numFmt w:val="bullet"/>
      <w:lvlText w:val=""/>
      <w:lvlJc w:val="left"/>
      <w:pPr>
        <w:ind w:left="2880" w:hanging="360"/>
      </w:pPr>
      <w:rPr>
        <w:rFonts w:ascii="Symbol" w:hAnsi="Symbol" w:hint="default"/>
      </w:rPr>
    </w:lvl>
    <w:lvl w:ilvl="4" w:tplc="380C0003" w:tentative="1">
      <w:start w:val="1"/>
      <w:numFmt w:val="bullet"/>
      <w:lvlText w:val="o"/>
      <w:lvlJc w:val="left"/>
      <w:pPr>
        <w:ind w:left="3600" w:hanging="360"/>
      </w:pPr>
      <w:rPr>
        <w:rFonts w:ascii="Courier New" w:hAnsi="Courier New" w:cs="Courier New" w:hint="default"/>
      </w:rPr>
    </w:lvl>
    <w:lvl w:ilvl="5" w:tplc="380C0005" w:tentative="1">
      <w:start w:val="1"/>
      <w:numFmt w:val="bullet"/>
      <w:lvlText w:val=""/>
      <w:lvlJc w:val="left"/>
      <w:pPr>
        <w:ind w:left="4320" w:hanging="360"/>
      </w:pPr>
      <w:rPr>
        <w:rFonts w:ascii="Wingdings" w:hAnsi="Wingdings" w:hint="default"/>
      </w:rPr>
    </w:lvl>
    <w:lvl w:ilvl="6" w:tplc="380C0001" w:tentative="1">
      <w:start w:val="1"/>
      <w:numFmt w:val="bullet"/>
      <w:lvlText w:val=""/>
      <w:lvlJc w:val="left"/>
      <w:pPr>
        <w:ind w:left="5040" w:hanging="360"/>
      </w:pPr>
      <w:rPr>
        <w:rFonts w:ascii="Symbol" w:hAnsi="Symbol" w:hint="default"/>
      </w:rPr>
    </w:lvl>
    <w:lvl w:ilvl="7" w:tplc="380C0003" w:tentative="1">
      <w:start w:val="1"/>
      <w:numFmt w:val="bullet"/>
      <w:lvlText w:val="o"/>
      <w:lvlJc w:val="left"/>
      <w:pPr>
        <w:ind w:left="5760" w:hanging="360"/>
      </w:pPr>
      <w:rPr>
        <w:rFonts w:ascii="Courier New" w:hAnsi="Courier New" w:cs="Courier New" w:hint="default"/>
      </w:rPr>
    </w:lvl>
    <w:lvl w:ilvl="8" w:tplc="380C0005" w:tentative="1">
      <w:start w:val="1"/>
      <w:numFmt w:val="bullet"/>
      <w:lvlText w:val=""/>
      <w:lvlJc w:val="left"/>
      <w:pPr>
        <w:ind w:left="6480" w:hanging="360"/>
      </w:pPr>
      <w:rPr>
        <w:rFonts w:ascii="Wingdings" w:hAnsi="Wingdings" w:hint="default"/>
      </w:rPr>
    </w:lvl>
  </w:abstractNum>
  <w:abstractNum w:abstractNumId="13" w15:restartNumberingAfterBreak="0">
    <w:nsid w:val="31055AD6"/>
    <w:multiLevelType w:val="hybridMultilevel"/>
    <w:tmpl w:val="12EC6CF2"/>
    <w:lvl w:ilvl="0" w:tplc="380C0001">
      <w:start w:val="1"/>
      <w:numFmt w:val="bullet"/>
      <w:lvlText w:val=""/>
      <w:lvlJc w:val="left"/>
      <w:pPr>
        <w:ind w:left="720" w:hanging="360"/>
      </w:pPr>
      <w:rPr>
        <w:rFonts w:ascii="Symbol" w:hAnsi="Symbol" w:hint="default"/>
      </w:rPr>
    </w:lvl>
    <w:lvl w:ilvl="1" w:tplc="380C0003" w:tentative="1">
      <w:start w:val="1"/>
      <w:numFmt w:val="bullet"/>
      <w:lvlText w:val="o"/>
      <w:lvlJc w:val="left"/>
      <w:pPr>
        <w:ind w:left="1440" w:hanging="360"/>
      </w:pPr>
      <w:rPr>
        <w:rFonts w:ascii="Courier New" w:hAnsi="Courier New" w:cs="Courier New" w:hint="default"/>
      </w:rPr>
    </w:lvl>
    <w:lvl w:ilvl="2" w:tplc="380C0005" w:tentative="1">
      <w:start w:val="1"/>
      <w:numFmt w:val="bullet"/>
      <w:lvlText w:val=""/>
      <w:lvlJc w:val="left"/>
      <w:pPr>
        <w:ind w:left="2160" w:hanging="360"/>
      </w:pPr>
      <w:rPr>
        <w:rFonts w:ascii="Wingdings" w:hAnsi="Wingdings" w:hint="default"/>
      </w:rPr>
    </w:lvl>
    <w:lvl w:ilvl="3" w:tplc="380C0001" w:tentative="1">
      <w:start w:val="1"/>
      <w:numFmt w:val="bullet"/>
      <w:lvlText w:val=""/>
      <w:lvlJc w:val="left"/>
      <w:pPr>
        <w:ind w:left="2880" w:hanging="360"/>
      </w:pPr>
      <w:rPr>
        <w:rFonts w:ascii="Symbol" w:hAnsi="Symbol" w:hint="default"/>
      </w:rPr>
    </w:lvl>
    <w:lvl w:ilvl="4" w:tplc="380C0003" w:tentative="1">
      <w:start w:val="1"/>
      <w:numFmt w:val="bullet"/>
      <w:lvlText w:val="o"/>
      <w:lvlJc w:val="left"/>
      <w:pPr>
        <w:ind w:left="3600" w:hanging="360"/>
      </w:pPr>
      <w:rPr>
        <w:rFonts w:ascii="Courier New" w:hAnsi="Courier New" w:cs="Courier New" w:hint="default"/>
      </w:rPr>
    </w:lvl>
    <w:lvl w:ilvl="5" w:tplc="380C0005" w:tentative="1">
      <w:start w:val="1"/>
      <w:numFmt w:val="bullet"/>
      <w:lvlText w:val=""/>
      <w:lvlJc w:val="left"/>
      <w:pPr>
        <w:ind w:left="4320" w:hanging="360"/>
      </w:pPr>
      <w:rPr>
        <w:rFonts w:ascii="Wingdings" w:hAnsi="Wingdings" w:hint="default"/>
      </w:rPr>
    </w:lvl>
    <w:lvl w:ilvl="6" w:tplc="380C0001" w:tentative="1">
      <w:start w:val="1"/>
      <w:numFmt w:val="bullet"/>
      <w:lvlText w:val=""/>
      <w:lvlJc w:val="left"/>
      <w:pPr>
        <w:ind w:left="5040" w:hanging="360"/>
      </w:pPr>
      <w:rPr>
        <w:rFonts w:ascii="Symbol" w:hAnsi="Symbol" w:hint="default"/>
      </w:rPr>
    </w:lvl>
    <w:lvl w:ilvl="7" w:tplc="380C0003" w:tentative="1">
      <w:start w:val="1"/>
      <w:numFmt w:val="bullet"/>
      <w:lvlText w:val="o"/>
      <w:lvlJc w:val="left"/>
      <w:pPr>
        <w:ind w:left="5760" w:hanging="360"/>
      </w:pPr>
      <w:rPr>
        <w:rFonts w:ascii="Courier New" w:hAnsi="Courier New" w:cs="Courier New" w:hint="default"/>
      </w:rPr>
    </w:lvl>
    <w:lvl w:ilvl="8" w:tplc="380C0005" w:tentative="1">
      <w:start w:val="1"/>
      <w:numFmt w:val="bullet"/>
      <w:lvlText w:val=""/>
      <w:lvlJc w:val="left"/>
      <w:pPr>
        <w:ind w:left="6480" w:hanging="360"/>
      </w:pPr>
      <w:rPr>
        <w:rFonts w:ascii="Wingdings" w:hAnsi="Wingdings" w:hint="default"/>
      </w:rPr>
    </w:lvl>
  </w:abstractNum>
  <w:abstractNum w:abstractNumId="14" w15:restartNumberingAfterBreak="0">
    <w:nsid w:val="311D7325"/>
    <w:multiLevelType w:val="hybridMultilevel"/>
    <w:tmpl w:val="621C469A"/>
    <w:lvl w:ilvl="0" w:tplc="380C000F">
      <w:start w:val="1"/>
      <w:numFmt w:val="decimal"/>
      <w:lvlText w:val="%1."/>
      <w:lvlJc w:val="left"/>
      <w:pPr>
        <w:ind w:left="720" w:hanging="360"/>
      </w:pPr>
    </w:lvl>
    <w:lvl w:ilvl="1" w:tplc="380C0019" w:tentative="1">
      <w:start w:val="1"/>
      <w:numFmt w:val="lowerLetter"/>
      <w:lvlText w:val="%2."/>
      <w:lvlJc w:val="left"/>
      <w:pPr>
        <w:ind w:left="1440" w:hanging="360"/>
      </w:pPr>
    </w:lvl>
    <w:lvl w:ilvl="2" w:tplc="380C001B" w:tentative="1">
      <w:start w:val="1"/>
      <w:numFmt w:val="lowerRoman"/>
      <w:lvlText w:val="%3."/>
      <w:lvlJc w:val="right"/>
      <w:pPr>
        <w:ind w:left="2160" w:hanging="180"/>
      </w:pPr>
    </w:lvl>
    <w:lvl w:ilvl="3" w:tplc="380C000F" w:tentative="1">
      <w:start w:val="1"/>
      <w:numFmt w:val="decimal"/>
      <w:lvlText w:val="%4."/>
      <w:lvlJc w:val="left"/>
      <w:pPr>
        <w:ind w:left="2880" w:hanging="360"/>
      </w:pPr>
    </w:lvl>
    <w:lvl w:ilvl="4" w:tplc="380C0019" w:tentative="1">
      <w:start w:val="1"/>
      <w:numFmt w:val="lowerLetter"/>
      <w:lvlText w:val="%5."/>
      <w:lvlJc w:val="left"/>
      <w:pPr>
        <w:ind w:left="3600" w:hanging="360"/>
      </w:pPr>
    </w:lvl>
    <w:lvl w:ilvl="5" w:tplc="380C001B" w:tentative="1">
      <w:start w:val="1"/>
      <w:numFmt w:val="lowerRoman"/>
      <w:lvlText w:val="%6."/>
      <w:lvlJc w:val="right"/>
      <w:pPr>
        <w:ind w:left="4320" w:hanging="180"/>
      </w:pPr>
    </w:lvl>
    <w:lvl w:ilvl="6" w:tplc="380C000F" w:tentative="1">
      <w:start w:val="1"/>
      <w:numFmt w:val="decimal"/>
      <w:lvlText w:val="%7."/>
      <w:lvlJc w:val="left"/>
      <w:pPr>
        <w:ind w:left="5040" w:hanging="360"/>
      </w:pPr>
    </w:lvl>
    <w:lvl w:ilvl="7" w:tplc="380C0019" w:tentative="1">
      <w:start w:val="1"/>
      <w:numFmt w:val="lowerLetter"/>
      <w:lvlText w:val="%8."/>
      <w:lvlJc w:val="left"/>
      <w:pPr>
        <w:ind w:left="5760" w:hanging="360"/>
      </w:pPr>
    </w:lvl>
    <w:lvl w:ilvl="8" w:tplc="380C001B" w:tentative="1">
      <w:start w:val="1"/>
      <w:numFmt w:val="lowerRoman"/>
      <w:lvlText w:val="%9."/>
      <w:lvlJc w:val="right"/>
      <w:pPr>
        <w:ind w:left="6480" w:hanging="180"/>
      </w:pPr>
    </w:lvl>
  </w:abstractNum>
  <w:abstractNum w:abstractNumId="15" w15:restartNumberingAfterBreak="0">
    <w:nsid w:val="322E41D5"/>
    <w:multiLevelType w:val="hybridMultilevel"/>
    <w:tmpl w:val="8E283804"/>
    <w:lvl w:ilvl="0" w:tplc="380C000F">
      <w:start w:val="1"/>
      <w:numFmt w:val="decimal"/>
      <w:lvlText w:val="%1."/>
      <w:lvlJc w:val="left"/>
      <w:pPr>
        <w:ind w:left="720" w:hanging="360"/>
      </w:pPr>
    </w:lvl>
    <w:lvl w:ilvl="1" w:tplc="380C0019" w:tentative="1">
      <w:start w:val="1"/>
      <w:numFmt w:val="lowerLetter"/>
      <w:lvlText w:val="%2."/>
      <w:lvlJc w:val="left"/>
      <w:pPr>
        <w:ind w:left="1440" w:hanging="360"/>
      </w:pPr>
    </w:lvl>
    <w:lvl w:ilvl="2" w:tplc="380C001B" w:tentative="1">
      <w:start w:val="1"/>
      <w:numFmt w:val="lowerRoman"/>
      <w:lvlText w:val="%3."/>
      <w:lvlJc w:val="right"/>
      <w:pPr>
        <w:ind w:left="2160" w:hanging="180"/>
      </w:pPr>
    </w:lvl>
    <w:lvl w:ilvl="3" w:tplc="380C000F" w:tentative="1">
      <w:start w:val="1"/>
      <w:numFmt w:val="decimal"/>
      <w:lvlText w:val="%4."/>
      <w:lvlJc w:val="left"/>
      <w:pPr>
        <w:ind w:left="2880" w:hanging="360"/>
      </w:pPr>
    </w:lvl>
    <w:lvl w:ilvl="4" w:tplc="380C0019" w:tentative="1">
      <w:start w:val="1"/>
      <w:numFmt w:val="lowerLetter"/>
      <w:lvlText w:val="%5."/>
      <w:lvlJc w:val="left"/>
      <w:pPr>
        <w:ind w:left="3600" w:hanging="360"/>
      </w:pPr>
    </w:lvl>
    <w:lvl w:ilvl="5" w:tplc="380C001B" w:tentative="1">
      <w:start w:val="1"/>
      <w:numFmt w:val="lowerRoman"/>
      <w:lvlText w:val="%6."/>
      <w:lvlJc w:val="right"/>
      <w:pPr>
        <w:ind w:left="4320" w:hanging="180"/>
      </w:pPr>
    </w:lvl>
    <w:lvl w:ilvl="6" w:tplc="380C000F" w:tentative="1">
      <w:start w:val="1"/>
      <w:numFmt w:val="decimal"/>
      <w:lvlText w:val="%7."/>
      <w:lvlJc w:val="left"/>
      <w:pPr>
        <w:ind w:left="5040" w:hanging="360"/>
      </w:pPr>
    </w:lvl>
    <w:lvl w:ilvl="7" w:tplc="380C0019" w:tentative="1">
      <w:start w:val="1"/>
      <w:numFmt w:val="lowerLetter"/>
      <w:lvlText w:val="%8."/>
      <w:lvlJc w:val="left"/>
      <w:pPr>
        <w:ind w:left="5760" w:hanging="360"/>
      </w:pPr>
    </w:lvl>
    <w:lvl w:ilvl="8" w:tplc="380C001B" w:tentative="1">
      <w:start w:val="1"/>
      <w:numFmt w:val="lowerRoman"/>
      <w:lvlText w:val="%9."/>
      <w:lvlJc w:val="right"/>
      <w:pPr>
        <w:ind w:left="6480" w:hanging="180"/>
      </w:pPr>
    </w:lvl>
  </w:abstractNum>
  <w:abstractNum w:abstractNumId="16" w15:restartNumberingAfterBreak="0">
    <w:nsid w:val="33916F9D"/>
    <w:multiLevelType w:val="hybridMultilevel"/>
    <w:tmpl w:val="71FC496A"/>
    <w:lvl w:ilvl="0" w:tplc="380C000F">
      <w:start w:val="1"/>
      <w:numFmt w:val="decimal"/>
      <w:lvlText w:val="%1."/>
      <w:lvlJc w:val="left"/>
      <w:pPr>
        <w:ind w:left="1080" w:hanging="360"/>
      </w:pPr>
    </w:lvl>
    <w:lvl w:ilvl="1" w:tplc="380C0019" w:tentative="1">
      <w:start w:val="1"/>
      <w:numFmt w:val="lowerLetter"/>
      <w:lvlText w:val="%2."/>
      <w:lvlJc w:val="left"/>
      <w:pPr>
        <w:ind w:left="1800" w:hanging="360"/>
      </w:pPr>
    </w:lvl>
    <w:lvl w:ilvl="2" w:tplc="380C001B" w:tentative="1">
      <w:start w:val="1"/>
      <w:numFmt w:val="lowerRoman"/>
      <w:lvlText w:val="%3."/>
      <w:lvlJc w:val="right"/>
      <w:pPr>
        <w:ind w:left="2520" w:hanging="180"/>
      </w:pPr>
    </w:lvl>
    <w:lvl w:ilvl="3" w:tplc="380C000F" w:tentative="1">
      <w:start w:val="1"/>
      <w:numFmt w:val="decimal"/>
      <w:lvlText w:val="%4."/>
      <w:lvlJc w:val="left"/>
      <w:pPr>
        <w:ind w:left="3240" w:hanging="360"/>
      </w:pPr>
    </w:lvl>
    <w:lvl w:ilvl="4" w:tplc="380C0019" w:tentative="1">
      <w:start w:val="1"/>
      <w:numFmt w:val="lowerLetter"/>
      <w:lvlText w:val="%5."/>
      <w:lvlJc w:val="left"/>
      <w:pPr>
        <w:ind w:left="3960" w:hanging="360"/>
      </w:pPr>
    </w:lvl>
    <w:lvl w:ilvl="5" w:tplc="380C001B" w:tentative="1">
      <w:start w:val="1"/>
      <w:numFmt w:val="lowerRoman"/>
      <w:lvlText w:val="%6."/>
      <w:lvlJc w:val="right"/>
      <w:pPr>
        <w:ind w:left="4680" w:hanging="180"/>
      </w:pPr>
    </w:lvl>
    <w:lvl w:ilvl="6" w:tplc="380C000F" w:tentative="1">
      <w:start w:val="1"/>
      <w:numFmt w:val="decimal"/>
      <w:lvlText w:val="%7."/>
      <w:lvlJc w:val="left"/>
      <w:pPr>
        <w:ind w:left="5400" w:hanging="360"/>
      </w:pPr>
    </w:lvl>
    <w:lvl w:ilvl="7" w:tplc="380C0019" w:tentative="1">
      <w:start w:val="1"/>
      <w:numFmt w:val="lowerLetter"/>
      <w:lvlText w:val="%8."/>
      <w:lvlJc w:val="left"/>
      <w:pPr>
        <w:ind w:left="6120" w:hanging="360"/>
      </w:pPr>
    </w:lvl>
    <w:lvl w:ilvl="8" w:tplc="380C001B" w:tentative="1">
      <w:start w:val="1"/>
      <w:numFmt w:val="lowerRoman"/>
      <w:lvlText w:val="%9."/>
      <w:lvlJc w:val="right"/>
      <w:pPr>
        <w:ind w:left="6840" w:hanging="180"/>
      </w:pPr>
    </w:lvl>
  </w:abstractNum>
  <w:abstractNum w:abstractNumId="17" w15:restartNumberingAfterBreak="0">
    <w:nsid w:val="38706EB3"/>
    <w:multiLevelType w:val="hybridMultilevel"/>
    <w:tmpl w:val="0A12C714"/>
    <w:lvl w:ilvl="0" w:tplc="38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15:restartNumberingAfterBreak="0">
    <w:nsid w:val="398C7E01"/>
    <w:multiLevelType w:val="hybridMultilevel"/>
    <w:tmpl w:val="89D2BC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BA143BB"/>
    <w:multiLevelType w:val="hybridMultilevel"/>
    <w:tmpl w:val="516E3A08"/>
    <w:lvl w:ilvl="0" w:tplc="D82EDFFC">
      <w:start w:val="1"/>
      <w:numFmt w:val="bullet"/>
      <w:lvlText w:val="•"/>
      <w:lvlJc w:val="left"/>
      <w:pPr>
        <w:tabs>
          <w:tab w:val="num" w:pos="720"/>
        </w:tabs>
        <w:ind w:left="720" w:hanging="360"/>
      </w:pPr>
      <w:rPr>
        <w:rFonts w:ascii="Arial" w:hAnsi="Arial" w:hint="default"/>
      </w:rPr>
    </w:lvl>
    <w:lvl w:ilvl="1" w:tplc="688EA01C" w:tentative="1">
      <w:start w:val="1"/>
      <w:numFmt w:val="bullet"/>
      <w:lvlText w:val="•"/>
      <w:lvlJc w:val="left"/>
      <w:pPr>
        <w:tabs>
          <w:tab w:val="num" w:pos="1440"/>
        </w:tabs>
        <w:ind w:left="1440" w:hanging="360"/>
      </w:pPr>
      <w:rPr>
        <w:rFonts w:ascii="Arial" w:hAnsi="Arial" w:hint="default"/>
      </w:rPr>
    </w:lvl>
    <w:lvl w:ilvl="2" w:tplc="B8BC7BD2" w:tentative="1">
      <w:start w:val="1"/>
      <w:numFmt w:val="bullet"/>
      <w:lvlText w:val="•"/>
      <w:lvlJc w:val="left"/>
      <w:pPr>
        <w:tabs>
          <w:tab w:val="num" w:pos="2160"/>
        </w:tabs>
        <w:ind w:left="2160" w:hanging="360"/>
      </w:pPr>
      <w:rPr>
        <w:rFonts w:ascii="Arial" w:hAnsi="Arial" w:hint="default"/>
      </w:rPr>
    </w:lvl>
    <w:lvl w:ilvl="3" w:tplc="CA1AEB70" w:tentative="1">
      <w:start w:val="1"/>
      <w:numFmt w:val="bullet"/>
      <w:lvlText w:val="•"/>
      <w:lvlJc w:val="left"/>
      <w:pPr>
        <w:tabs>
          <w:tab w:val="num" w:pos="2880"/>
        </w:tabs>
        <w:ind w:left="2880" w:hanging="360"/>
      </w:pPr>
      <w:rPr>
        <w:rFonts w:ascii="Arial" w:hAnsi="Arial" w:hint="default"/>
      </w:rPr>
    </w:lvl>
    <w:lvl w:ilvl="4" w:tplc="C0D2BDC8" w:tentative="1">
      <w:start w:val="1"/>
      <w:numFmt w:val="bullet"/>
      <w:lvlText w:val="•"/>
      <w:lvlJc w:val="left"/>
      <w:pPr>
        <w:tabs>
          <w:tab w:val="num" w:pos="3600"/>
        </w:tabs>
        <w:ind w:left="3600" w:hanging="360"/>
      </w:pPr>
      <w:rPr>
        <w:rFonts w:ascii="Arial" w:hAnsi="Arial" w:hint="default"/>
      </w:rPr>
    </w:lvl>
    <w:lvl w:ilvl="5" w:tplc="3690AEAA" w:tentative="1">
      <w:start w:val="1"/>
      <w:numFmt w:val="bullet"/>
      <w:lvlText w:val="•"/>
      <w:lvlJc w:val="left"/>
      <w:pPr>
        <w:tabs>
          <w:tab w:val="num" w:pos="4320"/>
        </w:tabs>
        <w:ind w:left="4320" w:hanging="360"/>
      </w:pPr>
      <w:rPr>
        <w:rFonts w:ascii="Arial" w:hAnsi="Arial" w:hint="default"/>
      </w:rPr>
    </w:lvl>
    <w:lvl w:ilvl="6" w:tplc="1BE47C72" w:tentative="1">
      <w:start w:val="1"/>
      <w:numFmt w:val="bullet"/>
      <w:lvlText w:val="•"/>
      <w:lvlJc w:val="left"/>
      <w:pPr>
        <w:tabs>
          <w:tab w:val="num" w:pos="5040"/>
        </w:tabs>
        <w:ind w:left="5040" w:hanging="360"/>
      </w:pPr>
      <w:rPr>
        <w:rFonts w:ascii="Arial" w:hAnsi="Arial" w:hint="default"/>
      </w:rPr>
    </w:lvl>
    <w:lvl w:ilvl="7" w:tplc="B9EE88B2" w:tentative="1">
      <w:start w:val="1"/>
      <w:numFmt w:val="bullet"/>
      <w:lvlText w:val="•"/>
      <w:lvlJc w:val="left"/>
      <w:pPr>
        <w:tabs>
          <w:tab w:val="num" w:pos="5760"/>
        </w:tabs>
        <w:ind w:left="5760" w:hanging="360"/>
      </w:pPr>
      <w:rPr>
        <w:rFonts w:ascii="Arial" w:hAnsi="Arial" w:hint="default"/>
      </w:rPr>
    </w:lvl>
    <w:lvl w:ilvl="8" w:tplc="86F88274" w:tentative="1">
      <w:start w:val="1"/>
      <w:numFmt w:val="bullet"/>
      <w:lvlText w:val="•"/>
      <w:lvlJc w:val="left"/>
      <w:pPr>
        <w:tabs>
          <w:tab w:val="num" w:pos="6480"/>
        </w:tabs>
        <w:ind w:left="6480" w:hanging="360"/>
      </w:pPr>
      <w:rPr>
        <w:rFonts w:ascii="Arial" w:hAnsi="Arial" w:hint="default"/>
      </w:rPr>
    </w:lvl>
  </w:abstractNum>
  <w:abstractNum w:abstractNumId="20" w15:restartNumberingAfterBreak="0">
    <w:nsid w:val="3D84209B"/>
    <w:multiLevelType w:val="hybridMultilevel"/>
    <w:tmpl w:val="32346306"/>
    <w:lvl w:ilvl="0" w:tplc="40BCE61E">
      <w:numFmt w:val="bullet"/>
      <w:lvlText w:val="•"/>
      <w:lvlJc w:val="left"/>
      <w:pPr>
        <w:ind w:left="720" w:hanging="360"/>
      </w:pPr>
      <w:rPr>
        <w:rFonts w:ascii="Times New Roman" w:eastAsia="Calibri"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15:restartNumberingAfterBreak="0">
    <w:nsid w:val="3EA50D6D"/>
    <w:multiLevelType w:val="hybridMultilevel"/>
    <w:tmpl w:val="413297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148219E"/>
    <w:multiLevelType w:val="hybridMultilevel"/>
    <w:tmpl w:val="CE76FF4E"/>
    <w:lvl w:ilvl="0" w:tplc="F3CEB1C8">
      <w:numFmt w:val="bullet"/>
      <w:lvlText w:val="-"/>
      <w:lvlJc w:val="left"/>
      <w:pPr>
        <w:ind w:left="-1422" w:hanging="360"/>
      </w:pPr>
      <w:rPr>
        <w:rFonts w:ascii="Calibri" w:eastAsiaTheme="minorHAnsi" w:hAnsi="Calibri" w:cs="Calibri" w:hint="default"/>
      </w:rPr>
    </w:lvl>
    <w:lvl w:ilvl="1" w:tplc="040C0003" w:tentative="1">
      <w:start w:val="1"/>
      <w:numFmt w:val="bullet"/>
      <w:lvlText w:val="o"/>
      <w:lvlJc w:val="left"/>
      <w:pPr>
        <w:ind w:left="-702" w:hanging="360"/>
      </w:pPr>
      <w:rPr>
        <w:rFonts w:ascii="Courier New" w:hAnsi="Courier New" w:cs="Courier New" w:hint="default"/>
      </w:rPr>
    </w:lvl>
    <w:lvl w:ilvl="2" w:tplc="040C0005" w:tentative="1">
      <w:start w:val="1"/>
      <w:numFmt w:val="bullet"/>
      <w:lvlText w:val=""/>
      <w:lvlJc w:val="left"/>
      <w:pPr>
        <w:ind w:left="18" w:hanging="360"/>
      </w:pPr>
      <w:rPr>
        <w:rFonts w:ascii="Wingdings" w:hAnsi="Wingdings" w:hint="default"/>
      </w:rPr>
    </w:lvl>
    <w:lvl w:ilvl="3" w:tplc="040C0001" w:tentative="1">
      <w:start w:val="1"/>
      <w:numFmt w:val="bullet"/>
      <w:lvlText w:val=""/>
      <w:lvlJc w:val="left"/>
      <w:pPr>
        <w:ind w:left="738" w:hanging="360"/>
      </w:pPr>
      <w:rPr>
        <w:rFonts w:ascii="Symbol" w:hAnsi="Symbol" w:hint="default"/>
      </w:rPr>
    </w:lvl>
    <w:lvl w:ilvl="4" w:tplc="040C0003" w:tentative="1">
      <w:start w:val="1"/>
      <w:numFmt w:val="bullet"/>
      <w:lvlText w:val="o"/>
      <w:lvlJc w:val="left"/>
      <w:pPr>
        <w:ind w:left="1458" w:hanging="360"/>
      </w:pPr>
      <w:rPr>
        <w:rFonts w:ascii="Courier New" w:hAnsi="Courier New" w:cs="Courier New" w:hint="default"/>
      </w:rPr>
    </w:lvl>
    <w:lvl w:ilvl="5" w:tplc="040C0005" w:tentative="1">
      <w:start w:val="1"/>
      <w:numFmt w:val="bullet"/>
      <w:lvlText w:val=""/>
      <w:lvlJc w:val="left"/>
      <w:pPr>
        <w:ind w:left="2178" w:hanging="360"/>
      </w:pPr>
      <w:rPr>
        <w:rFonts w:ascii="Wingdings" w:hAnsi="Wingdings" w:hint="default"/>
      </w:rPr>
    </w:lvl>
    <w:lvl w:ilvl="6" w:tplc="040C0001" w:tentative="1">
      <w:start w:val="1"/>
      <w:numFmt w:val="bullet"/>
      <w:lvlText w:val=""/>
      <w:lvlJc w:val="left"/>
      <w:pPr>
        <w:ind w:left="2898" w:hanging="360"/>
      </w:pPr>
      <w:rPr>
        <w:rFonts w:ascii="Symbol" w:hAnsi="Symbol" w:hint="default"/>
      </w:rPr>
    </w:lvl>
    <w:lvl w:ilvl="7" w:tplc="040C0003" w:tentative="1">
      <w:start w:val="1"/>
      <w:numFmt w:val="bullet"/>
      <w:lvlText w:val="o"/>
      <w:lvlJc w:val="left"/>
      <w:pPr>
        <w:ind w:left="3618" w:hanging="360"/>
      </w:pPr>
      <w:rPr>
        <w:rFonts w:ascii="Courier New" w:hAnsi="Courier New" w:cs="Courier New" w:hint="default"/>
      </w:rPr>
    </w:lvl>
    <w:lvl w:ilvl="8" w:tplc="040C0005" w:tentative="1">
      <w:start w:val="1"/>
      <w:numFmt w:val="bullet"/>
      <w:lvlText w:val=""/>
      <w:lvlJc w:val="left"/>
      <w:pPr>
        <w:ind w:left="4338" w:hanging="360"/>
      </w:pPr>
      <w:rPr>
        <w:rFonts w:ascii="Wingdings" w:hAnsi="Wingdings" w:hint="default"/>
      </w:rPr>
    </w:lvl>
  </w:abstractNum>
  <w:abstractNum w:abstractNumId="23" w15:restartNumberingAfterBreak="0">
    <w:nsid w:val="43F12790"/>
    <w:multiLevelType w:val="multilevel"/>
    <w:tmpl w:val="00F874B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49D82A5F"/>
    <w:multiLevelType w:val="multilevel"/>
    <w:tmpl w:val="8CFE7D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B5B1DDF"/>
    <w:multiLevelType w:val="hybridMultilevel"/>
    <w:tmpl w:val="3D985E7E"/>
    <w:lvl w:ilvl="0" w:tplc="040C0005">
      <w:start w:val="1"/>
      <w:numFmt w:val="bullet"/>
      <w:lvlText w:val=""/>
      <w:lvlJc w:val="left"/>
      <w:pPr>
        <w:ind w:left="360" w:hanging="360"/>
      </w:pPr>
      <w:rPr>
        <w:rFonts w:ascii="Wingdings" w:hAnsi="Wingdings"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26" w15:restartNumberingAfterBreak="0">
    <w:nsid w:val="4E0F617D"/>
    <w:multiLevelType w:val="hybridMultilevel"/>
    <w:tmpl w:val="3BA24118"/>
    <w:lvl w:ilvl="0" w:tplc="75C43EFA">
      <w:numFmt w:val="bullet"/>
      <w:lvlText w:val="-"/>
      <w:lvlJc w:val="left"/>
      <w:pPr>
        <w:ind w:left="360" w:hanging="360"/>
      </w:pPr>
      <w:rPr>
        <w:rFonts w:ascii="Calibri" w:eastAsiaTheme="minorHAnsi" w:hAnsi="Calibri" w:cstheme="minorBidi"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27" w15:restartNumberingAfterBreak="0">
    <w:nsid w:val="4F8C681C"/>
    <w:multiLevelType w:val="hybridMultilevel"/>
    <w:tmpl w:val="A1DCDD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00E7156"/>
    <w:multiLevelType w:val="hybridMultilevel"/>
    <w:tmpl w:val="64C0AEC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 w15:restartNumberingAfterBreak="0">
    <w:nsid w:val="51172FE4"/>
    <w:multiLevelType w:val="hybridMultilevel"/>
    <w:tmpl w:val="D7A436FA"/>
    <w:lvl w:ilvl="0" w:tplc="380C0001">
      <w:start w:val="1"/>
      <w:numFmt w:val="bullet"/>
      <w:lvlText w:val=""/>
      <w:lvlJc w:val="left"/>
      <w:pPr>
        <w:ind w:left="720" w:hanging="360"/>
      </w:pPr>
      <w:rPr>
        <w:rFonts w:ascii="Symbol" w:hAnsi="Symbol" w:hint="default"/>
      </w:rPr>
    </w:lvl>
    <w:lvl w:ilvl="1" w:tplc="380C0003" w:tentative="1">
      <w:start w:val="1"/>
      <w:numFmt w:val="bullet"/>
      <w:lvlText w:val="o"/>
      <w:lvlJc w:val="left"/>
      <w:pPr>
        <w:ind w:left="1440" w:hanging="360"/>
      </w:pPr>
      <w:rPr>
        <w:rFonts w:ascii="Courier New" w:hAnsi="Courier New" w:cs="Courier New" w:hint="default"/>
      </w:rPr>
    </w:lvl>
    <w:lvl w:ilvl="2" w:tplc="380C0005" w:tentative="1">
      <w:start w:val="1"/>
      <w:numFmt w:val="bullet"/>
      <w:lvlText w:val=""/>
      <w:lvlJc w:val="left"/>
      <w:pPr>
        <w:ind w:left="2160" w:hanging="360"/>
      </w:pPr>
      <w:rPr>
        <w:rFonts w:ascii="Wingdings" w:hAnsi="Wingdings" w:hint="default"/>
      </w:rPr>
    </w:lvl>
    <w:lvl w:ilvl="3" w:tplc="380C0001" w:tentative="1">
      <w:start w:val="1"/>
      <w:numFmt w:val="bullet"/>
      <w:lvlText w:val=""/>
      <w:lvlJc w:val="left"/>
      <w:pPr>
        <w:ind w:left="2880" w:hanging="360"/>
      </w:pPr>
      <w:rPr>
        <w:rFonts w:ascii="Symbol" w:hAnsi="Symbol" w:hint="default"/>
      </w:rPr>
    </w:lvl>
    <w:lvl w:ilvl="4" w:tplc="380C0003" w:tentative="1">
      <w:start w:val="1"/>
      <w:numFmt w:val="bullet"/>
      <w:lvlText w:val="o"/>
      <w:lvlJc w:val="left"/>
      <w:pPr>
        <w:ind w:left="3600" w:hanging="360"/>
      </w:pPr>
      <w:rPr>
        <w:rFonts w:ascii="Courier New" w:hAnsi="Courier New" w:cs="Courier New" w:hint="default"/>
      </w:rPr>
    </w:lvl>
    <w:lvl w:ilvl="5" w:tplc="380C0005" w:tentative="1">
      <w:start w:val="1"/>
      <w:numFmt w:val="bullet"/>
      <w:lvlText w:val=""/>
      <w:lvlJc w:val="left"/>
      <w:pPr>
        <w:ind w:left="4320" w:hanging="360"/>
      </w:pPr>
      <w:rPr>
        <w:rFonts w:ascii="Wingdings" w:hAnsi="Wingdings" w:hint="default"/>
      </w:rPr>
    </w:lvl>
    <w:lvl w:ilvl="6" w:tplc="380C0001" w:tentative="1">
      <w:start w:val="1"/>
      <w:numFmt w:val="bullet"/>
      <w:lvlText w:val=""/>
      <w:lvlJc w:val="left"/>
      <w:pPr>
        <w:ind w:left="5040" w:hanging="360"/>
      </w:pPr>
      <w:rPr>
        <w:rFonts w:ascii="Symbol" w:hAnsi="Symbol" w:hint="default"/>
      </w:rPr>
    </w:lvl>
    <w:lvl w:ilvl="7" w:tplc="380C0003" w:tentative="1">
      <w:start w:val="1"/>
      <w:numFmt w:val="bullet"/>
      <w:lvlText w:val="o"/>
      <w:lvlJc w:val="left"/>
      <w:pPr>
        <w:ind w:left="5760" w:hanging="360"/>
      </w:pPr>
      <w:rPr>
        <w:rFonts w:ascii="Courier New" w:hAnsi="Courier New" w:cs="Courier New" w:hint="default"/>
      </w:rPr>
    </w:lvl>
    <w:lvl w:ilvl="8" w:tplc="380C0005" w:tentative="1">
      <w:start w:val="1"/>
      <w:numFmt w:val="bullet"/>
      <w:lvlText w:val=""/>
      <w:lvlJc w:val="left"/>
      <w:pPr>
        <w:ind w:left="6480" w:hanging="360"/>
      </w:pPr>
      <w:rPr>
        <w:rFonts w:ascii="Wingdings" w:hAnsi="Wingdings" w:hint="default"/>
      </w:rPr>
    </w:lvl>
  </w:abstractNum>
  <w:abstractNum w:abstractNumId="30" w15:restartNumberingAfterBreak="0">
    <w:nsid w:val="515867A0"/>
    <w:multiLevelType w:val="hybridMultilevel"/>
    <w:tmpl w:val="57E8B1D4"/>
    <w:lvl w:ilvl="0" w:tplc="553EA988">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1" w15:restartNumberingAfterBreak="0">
    <w:nsid w:val="55A44DB8"/>
    <w:multiLevelType w:val="hybridMultilevel"/>
    <w:tmpl w:val="BB2C101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2" w15:restartNumberingAfterBreak="0">
    <w:nsid w:val="56DD2996"/>
    <w:multiLevelType w:val="hybridMultilevel"/>
    <w:tmpl w:val="363E7A2C"/>
    <w:lvl w:ilvl="0" w:tplc="380C0001">
      <w:start w:val="1"/>
      <w:numFmt w:val="bullet"/>
      <w:lvlText w:val=""/>
      <w:lvlJc w:val="left"/>
      <w:pPr>
        <w:ind w:left="720" w:hanging="360"/>
      </w:pPr>
      <w:rPr>
        <w:rFonts w:ascii="Symbol" w:hAnsi="Symbol" w:hint="default"/>
      </w:rPr>
    </w:lvl>
    <w:lvl w:ilvl="1" w:tplc="380C0003" w:tentative="1">
      <w:start w:val="1"/>
      <w:numFmt w:val="bullet"/>
      <w:lvlText w:val="o"/>
      <w:lvlJc w:val="left"/>
      <w:pPr>
        <w:ind w:left="1440" w:hanging="360"/>
      </w:pPr>
      <w:rPr>
        <w:rFonts w:ascii="Courier New" w:hAnsi="Courier New" w:cs="Courier New" w:hint="default"/>
      </w:rPr>
    </w:lvl>
    <w:lvl w:ilvl="2" w:tplc="380C0005" w:tentative="1">
      <w:start w:val="1"/>
      <w:numFmt w:val="bullet"/>
      <w:lvlText w:val=""/>
      <w:lvlJc w:val="left"/>
      <w:pPr>
        <w:ind w:left="2160" w:hanging="360"/>
      </w:pPr>
      <w:rPr>
        <w:rFonts w:ascii="Wingdings" w:hAnsi="Wingdings" w:hint="default"/>
      </w:rPr>
    </w:lvl>
    <w:lvl w:ilvl="3" w:tplc="380C0001" w:tentative="1">
      <w:start w:val="1"/>
      <w:numFmt w:val="bullet"/>
      <w:lvlText w:val=""/>
      <w:lvlJc w:val="left"/>
      <w:pPr>
        <w:ind w:left="2880" w:hanging="360"/>
      </w:pPr>
      <w:rPr>
        <w:rFonts w:ascii="Symbol" w:hAnsi="Symbol" w:hint="default"/>
      </w:rPr>
    </w:lvl>
    <w:lvl w:ilvl="4" w:tplc="380C0003" w:tentative="1">
      <w:start w:val="1"/>
      <w:numFmt w:val="bullet"/>
      <w:lvlText w:val="o"/>
      <w:lvlJc w:val="left"/>
      <w:pPr>
        <w:ind w:left="3600" w:hanging="360"/>
      </w:pPr>
      <w:rPr>
        <w:rFonts w:ascii="Courier New" w:hAnsi="Courier New" w:cs="Courier New" w:hint="default"/>
      </w:rPr>
    </w:lvl>
    <w:lvl w:ilvl="5" w:tplc="380C0005" w:tentative="1">
      <w:start w:val="1"/>
      <w:numFmt w:val="bullet"/>
      <w:lvlText w:val=""/>
      <w:lvlJc w:val="left"/>
      <w:pPr>
        <w:ind w:left="4320" w:hanging="360"/>
      </w:pPr>
      <w:rPr>
        <w:rFonts w:ascii="Wingdings" w:hAnsi="Wingdings" w:hint="default"/>
      </w:rPr>
    </w:lvl>
    <w:lvl w:ilvl="6" w:tplc="380C0001" w:tentative="1">
      <w:start w:val="1"/>
      <w:numFmt w:val="bullet"/>
      <w:lvlText w:val=""/>
      <w:lvlJc w:val="left"/>
      <w:pPr>
        <w:ind w:left="5040" w:hanging="360"/>
      </w:pPr>
      <w:rPr>
        <w:rFonts w:ascii="Symbol" w:hAnsi="Symbol" w:hint="default"/>
      </w:rPr>
    </w:lvl>
    <w:lvl w:ilvl="7" w:tplc="380C0003" w:tentative="1">
      <w:start w:val="1"/>
      <w:numFmt w:val="bullet"/>
      <w:lvlText w:val="o"/>
      <w:lvlJc w:val="left"/>
      <w:pPr>
        <w:ind w:left="5760" w:hanging="360"/>
      </w:pPr>
      <w:rPr>
        <w:rFonts w:ascii="Courier New" w:hAnsi="Courier New" w:cs="Courier New" w:hint="default"/>
      </w:rPr>
    </w:lvl>
    <w:lvl w:ilvl="8" w:tplc="380C0005" w:tentative="1">
      <w:start w:val="1"/>
      <w:numFmt w:val="bullet"/>
      <w:lvlText w:val=""/>
      <w:lvlJc w:val="left"/>
      <w:pPr>
        <w:ind w:left="6480" w:hanging="360"/>
      </w:pPr>
      <w:rPr>
        <w:rFonts w:ascii="Wingdings" w:hAnsi="Wingdings" w:hint="default"/>
      </w:rPr>
    </w:lvl>
  </w:abstractNum>
  <w:abstractNum w:abstractNumId="33" w15:restartNumberingAfterBreak="0">
    <w:nsid w:val="58F32416"/>
    <w:multiLevelType w:val="hybridMultilevel"/>
    <w:tmpl w:val="A0521680"/>
    <w:lvl w:ilvl="0" w:tplc="CE0EA6BA">
      <w:start w:val="1"/>
      <w:numFmt w:val="bullet"/>
      <w:lvlText w:val="-"/>
      <w:lvlJc w:val="left"/>
      <w:pPr>
        <w:ind w:left="1428" w:hanging="360"/>
      </w:pPr>
      <w:rPr>
        <w:rFonts w:ascii="Century Gothic" w:eastAsia="Times New Roman" w:hAnsi="Century Gothic" w:cstheme="majorHAnsi" w:hint="default"/>
      </w:rPr>
    </w:lvl>
    <w:lvl w:ilvl="1" w:tplc="FFFFFFFF" w:tentative="1">
      <w:start w:val="1"/>
      <w:numFmt w:val="bullet"/>
      <w:lvlText w:val="o"/>
      <w:lvlJc w:val="left"/>
      <w:pPr>
        <w:ind w:left="2148" w:hanging="360"/>
      </w:pPr>
      <w:rPr>
        <w:rFonts w:ascii="Courier New" w:hAnsi="Courier New" w:cs="Courier New" w:hint="default"/>
      </w:rPr>
    </w:lvl>
    <w:lvl w:ilvl="2" w:tplc="FFFFFFFF" w:tentative="1">
      <w:start w:val="1"/>
      <w:numFmt w:val="bullet"/>
      <w:lvlText w:val=""/>
      <w:lvlJc w:val="left"/>
      <w:pPr>
        <w:ind w:left="2868" w:hanging="360"/>
      </w:pPr>
      <w:rPr>
        <w:rFonts w:ascii="Wingdings" w:hAnsi="Wingdings" w:hint="default"/>
      </w:rPr>
    </w:lvl>
    <w:lvl w:ilvl="3" w:tplc="FFFFFFFF" w:tentative="1">
      <w:start w:val="1"/>
      <w:numFmt w:val="bullet"/>
      <w:lvlText w:val=""/>
      <w:lvlJc w:val="left"/>
      <w:pPr>
        <w:ind w:left="3588" w:hanging="360"/>
      </w:pPr>
      <w:rPr>
        <w:rFonts w:ascii="Symbol" w:hAnsi="Symbol" w:hint="default"/>
      </w:rPr>
    </w:lvl>
    <w:lvl w:ilvl="4" w:tplc="FFFFFFFF" w:tentative="1">
      <w:start w:val="1"/>
      <w:numFmt w:val="bullet"/>
      <w:lvlText w:val="o"/>
      <w:lvlJc w:val="left"/>
      <w:pPr>
        <w:ind w:left="4308" w:hanging="360"/>
      </w:pPr>
      <w:rPr>
        <w:rFonts w:ascii="Courier New" w:hAnsi="Courier New" w:cs="Courier New" w:hint="default"/>
      </w:rPr>
    </w:lvl>
    <w:lvl w:ilvl="5" w:tplc="FFFFFFFF" w:tentative="1">
      <w:start w:val="1"/>
      <w:numFmt w:val="bullet"/>
      <w:lvlText w:val=""/>
      <w:lvlJc w:val="left"/>
      <w:pPr>
        <w:ind w:left="5028" w:hanging="360"/>
      </w:pPr>
      <w:rPr>
        <w:rFonts w:ascii="Wingdings" w:hAnsi="Wingdings" w:hint="default"/>
      </w:rPr>
    </w:lvl>
    <w:lvl w:ilvl="6" w:tplc="FFFFFFFF" w:tentative="1">
      <w:start w:val="1"/>
      <w:numFmt w:val="bullet"/>
      <w:lvlText w:val=""/>
      <w:lvlJc w:val="left"/>
      <w:pPr>
        <w:ind w:left="5748" w:hanging="360"/>
      </w:pPr>
      <w:rPr>
        <w:rFonts w:ascii="Symbol" w:hAnsi="Symbol" w:hint="default"/>
      </w:rPr>
    </w:lvl>
    <w:lvl w:ilvl="7" w:tplc="FFFFFFFF" w:tentative="1">
      <w:start w:val="1"/>
      <w:numFmt w:val="bullet"/>
      <w:lvlText w:val="o"/>
      <w:lvlJc w:val="left"/>
      <w:pPr>
        <w:ind w:left="6468" w:hanging="360"/>
      </w:pPr>
      <w:rPr>
        <w:rFonts w:ascii="Courier New" w:hAnsi="Courier New" w:cs="Courier New" w:hint="default"/>
      </w:rPr>
    </w:lvl>
    <w:lvl w:ilvl="8" w:tplc="FFFFFFFF" w:tentative="1">
      <w:start w:val="1"/>
      <w:numFmt w:val="bullet"/>
      <w:lvlText w:val=""/>
      <w:lvlJc w:val="left"/>
      <w:pPr>
        <w:ind w:left="7188" w:hanging="360"/>
      </w:pPr>
      <w:rPr>
        <w:rFonts w:ascii="Wingdings" w:hAnsi="Wingdings" w:hint="default"/>
      </w:rPr>
    </w:lvl>
  </w:abstractNum>
  <w:abstractNum w:abstractNumId="34" w15:restartNumberingAfterBreak="0">
    <w:nsid w:val="5CCD6AAA"/>
    <w:multiLevelType w:val="hybridMultilevel"/>
    <w:tmpl w:val="B2F854AA"/>
    <w:lvl w:ilvl="0" w:tplc="380C0001">
      <w:start w:val="1"/>
      <w:numFmt w:val="bullet"/>
      <w:lvlText w:val=""/>
      <w:lvlJc w:val="left"/>
      <w:pPr>
        <w:ind w:left="720" w:hanging="360"/>
      </w:pPr>
      <w:rPr>
        <w:rFonts w:ascii="Symbol" w:hAnsi="Symbol" w:hint="default"/>
      </w:rPr>
    </w:lvl>
    <w:lvl w:ilvl="1" w:tplc="380C0003" w:tentative="1">
      <w:start w:val="1"/>
      <w:numFmt w:val="bullet"/>
      <w:lvlText w:val="o"/>
      <w:lvlJc w:val="left"/>
      <w:pPr>
        <w:ind w:left="1440" w:hanging="360"/>
      </w:pPr>
      <w:rPr>
        <w:rFonts w:ascii="Courier New" w:hAnsi="Courier New" w:cs="Courier New" w:hint="default"/>
      </w:rPr>
    </w:lvl>
    <w:lvl w:ilvl="2" w:tplc="380C0005" w:tentative="1">
      <w:start w:val="1"/>
      <w:numFmt w:val="bullet"/>
      <w:lvlText w:val=""/>
      <w:lvlJc w:val="left"/>
      <w:pPr>
        <w:ind w:left="2160" w:hanging="360"/>
      </w:pPr>
      <w:rPr>
        <w:rFonts w:ascii="Wingdings" w:hAnsi="Wingdings" w:hint="default"/>
      </w:rPr>
    </w:lvl>
    <w:lvl w:ilvl="3" w:tplc="380C0001" w:tentative="1">
      <w:start w:val="1"/>
      <w:numFmt w:val="bullet"/>
      <w:lvlText w:val=""/>
      <w:lvlJc w:val="left"/>
      <w:pPr>
        <w:ind w:left="2880" w:hanging="360"/>
      </w:pPr>
      <w:rPr>
        <w:rFonts w:ascii="Symbol" w:hAnsi="Symbol" w:hint="default"/>
      </w:rPr>
    </w:lvl>
    <w:lvl w:ilvl="4" w:tplc="380C0003" w:tentative="1">
      <w:start w:val="1"/>
      <w:numFmt w:val="bullet"/>
      <w:lvlText w:val="o"/>
      <w:lvlJc w:val="left"/>
      <w:pPr>
        <w:ind w:left="3600" w:hanging="360"/>
      </w:pPr>
      <w:rPr>
        <w:rFonts w:ascii="Courier New" w:hAnsi="Courier New" w:cs="Courier New" w:hint="default"/>
      </w:rPr>
    </w:lvl>
    <w:lvl w:ilvl="5" w:tplc="380C0005" w:tentative="1">
      <w:start w:val="1"/>
      <w:numFmt w:val="bullet"/>
      <w:lvlText w:val=""/>
      <w:lvlJc w:val="left"/>
      <w:pPr>
        <w:ind w:left="4320" w:hanging="360"/>
      </w:pPr>
      <w:rPr>
        <w:rFonts w:ascii="Wingdings" w:hAnsi="Wingdings" w:hint="default"/>
      </w:rPr>
    </w:lvl>
    <w:lvl w:ilvl="6" w:tplc="380C0001" w:tentative="1">
      <w:start w:val="1"/>
      <w:numFmt w:val="bullet"/>
      <w:lvlText w:val=""/>
      <w:lvlJc w:val="left"/>
      <w:pPr>
        <w:ind w:left="5040" w:hanging="360"/>
      </w:pPr>
      <w:rPr>
        <w:rFonts w:ascii="Symbol" w:hAnsi="Symbol" w:hint="default"/>
      </w:rPr>
    </w:lvl>
    <w:lvl w:ilvl="7" w:tplc="380C0003" w:tentative="1">
      <w:start w:val="1"/>
      <w:numFmt w:val="bullet"/>
      <w:lvlText w:val="o"/>
      <w:lvlJc w:val="left"/>
      <w:pPr>
        <w:ind w:left="5760" w:hanging="360"/>
      </w:pPr>
      <w:rPr>
        <w:rFonts w:ascii="Courier New" w:hAnsi="Courier New" w:cs="Courier New" w:hint="default"/>
      </w:rPr>
    </w:lvl>
    <w:lvl w:ilvl="8" w:tplc="380C0005" w:tentative="1">
      <w:start w:val="1"/>
      <w:numFmt w:val="bullet"/>
      <w:lvlText w:val=""/>
      <w:lvlJc w:val="left"/>
      <w:pPr>
        <w:ind w:left="6480" w:hanging="360"/>
      </w:pPr>
      <w:rPr>
        <w:rFonts w:ascii="Wingdings" w:hAnsi="Wingdings" w:hint="default"/>
      </w:rPr>
    </w:lvl>
  </w:abstractNum>
  <w:abstractNum w:abstractNumId="35" w15:restartNumberingAfterBreak="0">
    <w:nsid w:val="5E4661F8"/>
    <w:multiLevelType w:val="hybridMultilevel"/>
    <w:tmpl w:val="716A5F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3796178"/>
    <w:multiLevelType w:val="hybridMultilevel"/>
    <w:tmpl w:val="2A962484"/>
    <w:lvl w:ilvl="0" w:tplc="380C0001">
      <w:start w:val="1"/>
      <w:numFmt w:val="bullet"/>
      <w:lvlText w:val=""/>
      <w:lvlJc w:val="left"/>
      <w:pPr>
        <w:ind w:left="720" w:hanging="360"/>
      </w:pPr>
      <w:rPr>
        <w:rFonts w:ascii="Symbol" w:hAnsi="Symbol" w:hint="default"/>
      </w:rPr>
    </w:lvl>
    <w:lvl w:ilvl="1" w:tplc="380C0003" w:tentative="1">
      <w:start w:val="1"/>
      <w:numFmt w:val="bullet"/>
      <w:lvlText w:val="o"/>
      <w:lvlJc w:val="left"/>
      <w:pPr>
        <w:ind w:left="1440" w:hanging="360"/>
      </w:pPr>
      <w:rPr>
        <w:rFonts w:ascii="Courier New" w:hAnsi="Courier New" w:cs="Courier New" w:hint="default"/>
      </w:rPr>
    </w:lvl>
    <w:lvl w:ilvl="2" w:tplc="380C0005" w:tentative="1">
      <w:start w:val="1"/>
      <w:numFmt w:val="bullet"/>
      <w:lvlText w:val=""/>
      <w:lvlJc w:val="left"/>
      <w:pPr>
        <w:ind w:left="2160" w:hanging="360"/>
      </w:pPr>
      <w:rPr>
        <w:rFonts w:ascii="Wingdings" w:hAnsi="Wingdings" w:hint="default"/>
      </w:rPr>
    </w:lvl>
    <w:lvl w:ilvl="3" w:tplc="380C0001" w:tentative="1">
      <w:start w:val="1"/>
      <w:numFmt w:val="bullet"/>
      <w:lvlText w:val=""/>
      <w:lvlJc w:val="left"/>
      <w:pPr>
        <w:ind w:left="2880" w:hanging="360"/>
      </w:pPr>
      <w:rPr>
        <w:rFonts w:ascii="Symbol" w:hAnsi="Symbol" w:hint="default"/>
      </w:rPr>
    </w:lvl>
    <w:lvl w:ilvl="4" w:tplc="380C0003" w:tentative="1">
      <w:start w:val="1"/>
      <w:numFmt w:val="bullet"/>
      <w:lvlText w:val="o"/>
      <w:lvlJc w:val="left"/>
      <w:pPr>
        <w:ind w:left="3600" w:hanging="360"/>
      </w:pPr>
      <w:rPr>
        <w:rFonts w:ascii="Courier New" w:hAnsi="Courier New" w:cs="Courier New" w:hint="default"/>
      </w:rPr>
    </w:lvl>
    <w:lvl w:ilvl="5" w:tplc="380C0005" w:tentative="1">
      <w:start w:val="1"/>
      <w:numFmt w:val="bullet"/>
      <w:lvlText w:val=""/>
      <w:lvlJc w:val="left"/>
      <w:pPr>
        <w:ind w:left="4320" w:hanging="360"/>
      </w:pPr>
      <w:rPr>
        <w:rFonts w:ascii="Wingdings" w:hAnsi="Wingdings" w:hint="default"/>
      </w:rPr>
    </w:lvl>
    <w:lvl w:ilvl="6" w:tplc="380C0001" w:tentative="1">
      <w:start w:val="1"/>
      <w:numFmt w:val="bullet"/>
      <w:lvlText w:val=""/>
      <w:lvlJc w:val="left"/>
      <w:pPr>
        <w:ind w:left="5040" w:hanging="360"/>
      </w:pPr>
      <w:rPr>
        <w:rFonts w:ascii="Symbol" w:hAnsi="Symbol" w:hint="default"/>
      </w:rPr>
    </w:lvl>
    <w:lvl w:ilvl="7" w:tplc="380C0003" w:tentative="1">
      <w:start w:val="1"/>
      <w:numFmt w:val="bullet"/>
      <w:lvlText w:val="o"/>
      <w:lvlJc w:val="left"/>
      <w:pPr>
        <w:ind w:left="5760" w:hanging="360"/>
      </w:pPr>
      <w:rPr>
        <w:rFonts w:ascii="Courier New" w:hAnsi="Courier New" w:cs="Courier New" w:hint="default"/>
      </w:rPr>
    </w:lvl>
    <w:lvl w:ilvl="8" w:tplc="380C0005" w:tentative="1">
      <w:start w:val="1"/>
      <w:numFmt w:val="bullet"/>
      <w:lvlText w:val=""/>
      <w:lvlJc w:val="left"/>
      <w:pPr>
        <w:ind w:left="6480" w:hanging="360"/>
      </w:pPr>
      <w:rPr>
        <w:rFonts w:ascii="Wingdings" w:hAnsi="Wingdings" w:hint="default"/>
      </w:rPr>
    </w:lvl>
  </w:abstractNum>
  <w:abstractNum w:abstractNumId="37" w15:restartNumberingAfterBreak="0">
    <w:nsid w:val="67DE6EC8"/>
    <w:multiLevelType w:val="hybridMultilevel"/>
    <w:tmpl w:val="5F4C4D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6A870302"/>
    <w:multiLevelType w:val="hybridMultilevel"/>
    <w:tmpl w:val="8DF0C552"/>
    <w:lvl w:ilvl="0" w:tplc="8556C3C2">
      <w:start w:val="3"/>
      <w:numFmt w:val="bullet"/>
      <w:lvlText w:val="-"/>
      <w:lvlJc w:val="left"/>
      <w:pPr>
        <w:ind w:left="720" w:hanging="360"/>
      </w:pPr>
      <w:rPr>
        <w:rFonts w:ascii="Garamond" w:eastAsia="Times New Roman" w:hAnsi="Garamond" w:cstheme="majorHAnsi" w:hint="default"/>
      </w:rPr>
    </w:lvl>
    <w:lvl w:ilvl="1" w:tplc="380C0003" w:tentative="1">
      <w:start w:val="1"/>
      <w:numFmt w:val="bullet"/>
      <w:lvlText w:val="o"/>
      <w:lvlJc w:val="left"/>
      <w:pPr>
        <w:ind w:left="1440" w:hanging="360"/>
      </w:pPr>
      <w:rPr>
        <w:rFonts w:ascii="Courier New" w:hAnsi="Courier New" w:cs="Courier New" w:hint="default"/>
      </w:rPr>
    </w:lvl>
    <w:lvl w:ilvl="2" w:tplc="380C0005" w:tentative="1">
      <w:start w:val="1"/>
      <w:numFmt w:val="bullet"/>
      <w:lvlText w:val=""/>
      <w:lvlJc w:val="left"/>
      <w:pPr>
        <w:ind w:left="2160" w:hanging="360"/>
      </w:pPr>
      <w:rPr>
        <w:rFonts w:ascii="Wingdings" w:hAnsi="Wingdings" w:hint="default"/>
      </w:rPr>
    </w:lvl>
    <w:lvl w:ilvl="3" w:tplc="380C0001" w:tentative="1">
      <w:start w:val="1"/>
      <w:numFmt w:val="bullet"/>
      <w:lvlText w:val=""/>
      <w:lvlJc w:val="left"/>
      <w:pPr>
        <w:ind w:left="2880" w:hanging="360"/>
      </w:pPr>
      <w:rPr>
        <w:rFonts w:ascii="Symbol" w:hAnsi="Symbol" w:hint="default"/>
      </w:rPr>
    </w:lvl>
    <w:lvl w:ilvl="4" w:tplc="380C0003" w:tentative="1">
      <w:start w:val="1"/>
      <w:numFmt w:val="bullet"/>
      <w:lvlText w:val="o"/>
      <w:lvlJc w:val="left"/>
      <w:pPr>
        <w:ind w:left="3600" w:hanging="360"/>
      </w:pPr>
      <w:rPr>
        <w:rFonts w:ascii="Courier New" w:hAnsi="Courier New" w:cs="Courier New" w:hint="default"/>
      </w:rPr>
    </w:lvl>
    <w:lvl w:ilvl="5" w:tplc="380C0005" w:tentative="1">
      <w:start w:val="1"/>
      <w:numFmt w:val="bullet"/>
      <w:lvlText w:val=""/>
      <w:lvlJc w:val="left"/>
      <w:pPr>
        <w:ind w:left="4320" w:hanging="360"/>
      </w:pPr>
      <w:rPr>
        <w:rFonts w:ascii="Wingdings" w:hAnsi="Wingdings" w:hint="default"/>
      </w:rPr>
    </w:lvl>
    <w:lvl w:ilvl="6" w:tplc="380C0001" w:tentative="1">
      <w:start w:val="1"/>
      <w:numFmt w:val="bullet"/>
      <w:lvlText w:val=""/>
      <w:lvlJc w:val="left"/>
      <w:pPr>
        <w:ind w:left="5040" w:hanging="360"/>
      </w:pPr>
      <w:rPr>
        <w:rFonts w:ascii="Symbol" w:hAnsi="Symbol" w:hint="default"/>
      </w:rPr>
    </w:lvl>
    <w:lvl w:ilvl="7" w:tplc="380C0003" w:tentative="1">
      <w:start w:val="1"/>
      <w:numFmt w:val="bullet"/>
      <w:lvlText w:val="o"/>
      <w:lvlJc w:val="left"/>
      <w:pPr>
        <w:ind w:left="5760" w:hanging="360"/>
      </w:pPr>
      <w:rPr>
        <w:rFonts w:ascii="Courier New" w:hAnsi="Courier New" w:cs="Courier New" w:hint="default"/>
      </w:rPr>
    </w:lvl>
    <w:lvl w:ilvl="8" w:tplc="380C0005" w:tentative="1">
      <w:start w:val="1"/>
      <w:numFmt w:val="bullet"/>
      <w:lvlText w:val=""/>
      <w:lvlJc w:val="left"/>
      <w:pPr>
        <w:ind w:left="6480" w:hanging="360"/>
      </w:pPr>
      <w:rPr>
        <w:rFonts w:ascii="Wingdings" w:hAnsi="Wingdings" w:hint="default"/>
      </w:rPr>
    </w:lvl>
  </w:abstractNum>
  <w:abstractNum w:abstractNumId="39" w15:restartNumberingAfterBreak="0">
    <w:nsid w:val="6B9C1F75"/>
    <w:multiLevelType w:val="hybridMultilevel"/>
    <w:tmpl w:val="236E8A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0DD128E"/>
    <w:multiLevelType w:val="hybridMultilevel"/>
    <w:tmpl w:val="1B76E0B8"/>
    <w:lvl w:ilvl="0" w:tplc="701432F6">
      <w:start w:val="1"/>
      <w:numFmt w:val="lowerLetter"/>
      <w:lvlText w:val="%1-"/>
      <w:lvlJc w:val="left"/>
      <w:pPr>
        <w:ind w:left="720" w:hanging="360"/>
      </w:pPr>
      <w:rPr>
        <w:rFonts w:hint="default"/>
        <w:sz w:val="14"/>
        <w:szCs w:val="14"/>
      </w:rPr>
    </w:lvl>
    <w:lvl w:ilvl="1" w:tplc="380C0019" w:tentative="1">
      <w:start w:val="1"/>
      <w:numFmt w:val="lowerLetter"/>
      <w:lvlText w:val="%2."/>
      <w:lvlJc w:val="left"/>
      <w:pPr>
        <w:ind w:left="1440" w:hanging="360"/>
      </w:pPr>
    </w:lvl>
    <w:lvl w:ilvl="2" w:tplc="380C001B" w:tentative="1">
      <w:start w:val="1"/>
      <w:numFmt w:val="lowerRoman"/>
      <w:lvlText w:val="%3."/>
      <w:lvlJc w:val="right"/>
      <w:pPr>
        <w:ind w:left="2160" w:hanging="180"/>
      </w:pPr>
    </w:lvl>
    <w:lvl w:ilvl="3" w:tplc="380C000F" w:tentative="1">
      <w:start w:val="1"/>
      <w:numFmt w:val="decimal"/>
      <w:lvlText w:val="%4."/>
      <w:lvlJc w:val="left"/>
      <w:pPr>
        <w:ind w:left="2880" w:hanging="360"/>
      </w:pPr>
    </w:lvl>
    <w:lvl w:ilvl="4" w:tplc="380C0019" w:tentative="1">
      <w:start w:val="1"/>
      <w:numFmt w:val="lowerLetter"/>
      <w:lvlText w:val="%5."/>
      <w:lvlJc w:val="left"/>
      <w:pPr>
        <w:ind w:left="3600" w:hanging="360"/>
      </w:pPr>
    </w:lvl>
    <w:lvl w:ilvl="5" w:tplc="380C001B" w:tentative="1">
      <w:start w:val="1"/>
      <w:numFmt w:val="lowerRoman"/>
      <w:lvlText w:val="%6."/>
      <w:lvlJc w:val="right"/>
      <w:pPr>
        <w:ind w:left="4320" w:hanging="180"/>
      </w:pPr>
    </w:lvl>
    <w:lvl w:ilvl="6" w:tplc="380C000F" w:tentative="1">
      <w:start w:val="1"/>
      <w:numFmt w:val="decimal"/>
      <w:lvlText w:val="%7."/>
      <w:lvlJc w:val="left"/>
      <w:pPr>
        <w:ind w:left="5040" w:hanging="360"/>
      </w:pPr>
    </w:lvl>
    <w:lvl w:ilvl="7" w:tplc="380C0019" w:tentative="1">
      <w:start w:val="1"/>
      <w:numFmt w:val="lowerLetter"/>
      <w:lvlText w:val="%8."/>
      <w:lvlJc w:val="left"/>
      <w:pPr>
        <w:ind w:left="5760" w:hanging="360"/>
      </w:pPr>
    </w:lvl>
    <w:lvl w:ilvl="8" w:tplc="380C001B" w:tentative="1">
      <w:start w:val="1"/>
      <w:numFmt w:val="lowerRoman"/>
      <w:lvlText w:val="%9."/>
      <w:lvlJc w:val="right"/>
      <w:pPr>
        <w:ind w:left="6480" w:hanging="180"/>
      </w:pPr>
    </w:lvl>
  </w:abstractNum>
  <w:abstractNum w:abstractNumId="41" w15:restartNumberingAfterBreak="0">
    <w:nsid w:val="731073E8"/>
    <w:multiLevelType w:val="hybridMultilevel"/>
    <w:tmpl w:val="61F0B814"/>
    <w:lvl w:ilvl="0" w:tplc="380C0001">
      <w:start w:val="1"/>
      <w:numFmt w:val="bullet"/>
      <w:lvlText w:val=""/>
      <w:lvlJc w:val="left"/>
      <w:pPr>
        <w:ind w:left="360" w:hanging="360"/>
      </w:pPr>
      <w:rPr>
        <w:rFonts w:ascii="Symbol" w:hAnsi="Symbol" w:hint="default"/>
      </w:rPr>
    </w:lvl>
    <w:lvl w:ilvl="1" w:tplc="380C0003" w:tentative="1">
      <w:start w:val="1"/>
      <w:numFmt w:val="bullet"/>
      <w:lvlText w:val="o"/>
      <w:lvlJc w:val="left"/>
      <w:pPr>
        <w:ind w:left="1080" w:hanging="360"/>
      </w:pPr>
      <w:rPr>
        <w:rFonts w:ascii="Courier New" w:hAnsi="Courier New" w:cs="Courier New" w:hint="default"/>
      </w:rPr>
    </w:lvl>
    <w:lvl w:ilvl="2" w:tplc="380C0005" w:tentative="1">
      <w:start w:val="1"/>
      <w:numFmt w:val="bullet"/>
      <w:lvlText w:val=""/>
      <w:lvlJc w:val="left"/>
      <w:pPr>
        <w:ind w:left="1800" w:hanging="360"/>
      </w:pPr>
      <w:rPr>
        <w:rFonts w:ascii="Wingdings" w:hAnsi="Wingdings" w:hint="default"/>
      </w:rPr>
    </w:lvl>
    <w:lvl w:ilvl="3" w:tplc="380C0001" w:tentative="1">
      <w:start w:val="1"/>
      <w:numFmt w:val="bullet"/>
      <w:lvlText w:val=""/>
      <w:lvlJc w:val="left"/>
      <w:pPr>
        <w:ind w:left="2520" w:hanging="360"/>
      </w:pPr>
      <w:rPr>
        <w:rFonts w:ascii="Symbol" w:hAnsi="Symbol" w:hint="default"/>
      </w:rPr>
    </w:lvl>
    <w:lvl w:ilvl="4" w:tplc="380C0003" w:tentative="1">
      <w:start w:val="1"/>
      <w:numFmt w:val="bullet"/>
      <w:lvlText w:val="o"/>
      <w:lvlJc w:val="left"/>
      <w:pPr>
        <w:ind w:left="3240" w:hanging="360"/>
      </w:pPr>
      <w:rPr>
        <w:rFonts w:ascii="Courier New" w:hAnsi="Courier New" w:cs="Courier New" w:hint="default"/>
      </w:rPr>
    </w:lvl>
    <w:lvl w:ilvl="5" w:tplc="380C0005" w:tentative="1">
      <w:start w:val="1"/>
      <w:numFmt w:val="bullet"/>
      <w:lvlText w:val=""/>
      <w:lvlJc w:val="left"/>
      <w:pPr>
        <w:ind w:left="3960" w:hanging="360"/>
      </w:pPr>
      <w:rPr>
        <w:rFonts w:ascii="Wingdings" w:hAnsi="Wingdings" w:hint="default"/>
      </w:rPr>
    </w:lvl>
    <w:lvl w:ilvl="6" w:tplc="380C0001" w:tentative="1">
      <w:start w:val="1"/>
      <w:numFmt w:val="bullet"/>
      <w:lvlText w:val=""/>
      <w:lvlJc w:val="left"/>
      <w:pPr>
        <w:ind w:left="4680" w:hanging="360"/>
      </w:pPr>
      <w:rPr>
        <w:rFonts w:ascii="Symbol" w:hAnsi="Symbol" w:hint="default"/>
      </w:rPr>
    </w:lvl>
    <w:lvl w:ilvl="7" w:tplc="380C0003" w:tentative="1">
      <w:start w:val="1"/>
      <w:numFmt w:val="bullet"/>
      <w:lvlText w:val="o"/>
      <w:lvlJc w:val="left"/>
      <w:pPr>
        <w:ind w:left="5400" w:hanging="360"/>
      </w:pPr>
      <w:rPr>
        <w:rFonts w:ascii="Courier New" w:hAnsi="Courier New" w:cs="Courier New" w:hint="default"/>
      </w:rPr>
    </w:lvl>
    <w:lvl w:ilvl="8" w:tplc="380C0005" w:tentative="1">
      <w:start w:val="1"/>
      <w:numFmt w:val="bullet"/>
      <w:lvlText w:val=""/>
      <w:lvlJc w:val="left"/>
      <w:pPr>
        <w:ind w:left="6120" w:hanging="360"/>
      </w:pPr>
      <w:rPr>
        <w:rFonts w:ascii="Wingdings" w:hAnsi="Wingdings" w:hint="default"/>
      </w:rPr>
    </w:lvl>
  </w:abstractNum>
  <w:abstractNum w:abstractNumId="42" w15:restartNumberingAfterBreak="0">
    <w:nsid w:val="750465E4"/>
    <w:multiLevelType w:val="hybridMultilevel"/>
    <w:tmpl w:val="5406E5FA"/>
    <w:lvl w:ilvl="0" w:tplc="040C0005">
      <w:start w:val="1"/>
      <w:numFmt w:val="bullet"/>
      <w:lvlText w:val=""/>
      <w:lvlJc w:val="left"/>
      <w:pPr>
        <w:ind w:left="1080" w:hanging="360"/>
      </w:pPr>
      <w:rPr>
        <w:rFonts w:ascii="Wingdings" w:hAnsi="Wingdings"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43" w15:restartNumberingAfterBreak="0">
    <w:nsid w:val="772400A2"/>
    <w:multiLevelType w:val="hybridMultilevel"/>
    <w:tmpl w:val="BEFE9982"/>
    <w:lvl w:ilvl="0" w:tplc="AADC27DE">
      <w:start w:val="3"/>
      <w:numFmt w:val="bullet"/>
      <w:lvlText w:val="-"/>
      <w:lvlJc w:val="left"/>
      <w:pPr>
        <w:ind w:left="720" w:hanging="360"/>
      </w:pPr>
      <w:rPr>
        <w:rFonts w:ascii="Garamond" w:eastAsia="Times New Roman" w:hAnsi="Garamond" w:cs="Times New Roman" w:hint="default"/>
      </w:rPr>
    </w:lvl>
    <w:lvl w:ilvl="1" w:tplc="380C0003" w:tentative="1">
      <w:start w:val="1"/>
      <w:numFmt w:val="bullet"/>
      <w:lvlText w:val="o"/>
      <w:lvlJc w:val="left"/>
      <w:pPr>
        <w:ind w:left="1440" w:hanging="360"/>
      </w:pPr>
      <w:rPr>
        <w:rFonts w:ascii="Courier New" w:hAnsi="Courier New" w:cs="Courier New" w:hint="default"/>
      </w:rPr>
    </w:lvl>
    <w:lvl w:ilvl="2" w:tplc="380C0005" w:tentative="1">
      <w:start w:val="1"/>
      <w:numFmt w:val="bullet"/>
      <w:lvlText w:val=""/>
      <w:lvlJc w:val="left"/>
      <w:pPr>
        <w:ind w:left="2160" w:hanging="360"/>
      </w:pPr>
      <w:rPr>
        <w:rFonts w:ascii="Wingdings" w:hAnsi="Wingdings" w:hint="default"/>
      </w:rPr>
    </w:lvl>
    <w:lvl w:ilvl="3" w:tplc="380C0001" w:tentative="1">
      <w:start w:val="1"/>
      <w:numFmt w:val="bullet"/>
      <w:lvlText w:val=""/>
      <w:lvlJc w:val="left"/>
      <w:pPr>
        <w:ind w:left="2880" w:hanging="360"/>
      </w:pPr>
      <w:rPr>
        <w:rFonts w:ascii="Symbol" w:hAnsi="Symbol" w:hint="default"/>
      </w:rPr>
    </w:lvl>
    <w:lvl w:ilvl="4" w:tplc="380C0003" w:tentative="1">
      <w:start w:val="1"/>
      <w:numFmt w:val="bullet"/>
      <w:lvlText w:val="o"/>
      <w:lvlJc w:val="left"/>
      <w:pPr>
        <w:ind w:left="3600" w:hanging="360"/>
      </w:pPr>
      <w:rPr>
        <w:rFonts w:ascii="Courier New" w:hAnsi="Courier New" w:cs="Courier New" w:hint="default"/>
      </w:rPr>
    </w:lvl>
    <w:lvl w:ilvl="5" w:tplc="380C0005" w:tentative="1">
      <w:start w:val="1"/>
      <w:numFmt w:val="bullet"/>
      <w:lvlText w:val=""/>
      <w:lvlJc w:val="left"/>
      <w:pPr>
        <w:ind w:left="4320" w:hanging="360"/>
      </w:pPr>
      <w:rPr>
        <w:rFonts w:ascii="Wingdings" w:hAnsi="Wingdings" w:hint="default"/>
      </w:rPr>
    </w:lvl>
    <w:lvl w:ilvl="6" w:tplc="380C0001" w:tentative="1">
      <w:start w:val="1"/>
      <w:numFmt w:val="bullet"/>
      <w:lvlText w:val=""/>
      <w:lvlJc w:val="left"/>
      <w:pPr>
        <w:ind w:left="5040" w:hanging="360"/>
      </w:pPr>
      <w:rPr>
        <w:rFonts w:ascii="Symbol" w:hAnsi="Symbol" w:hint="default"/>
      </w:rPr>
    </w:lvl>
    <w:lvl w:ilvl="7" w:tplc="380C0003" w:tentative="1">
      <w:start w:val="1"/>
      <w:numFmt w:val="bullet"/>
      <w:lvlText w:val="o"/>
      <w:lvlJc w:val="left"/>
      <w:pPr>
        <w:ind w:left="5760" w:hanging="360"/>
      </w:pPr>
      <w:rPr>
        <w:rFonts w:ascii="Courier New" w:hAnsi="Courier New" w:cs="Courier New" w:hint="default"/>
      </w:rPr>
    </w:lvl>
    <w:lvl w:ilvl="8" w:tplc="380C0005" w:tentative="1">
      <w:start w:val="1"/>
      <w:numFmt w:val="bullet"/>
      <w:lvlText w:val=""/>
      <w:lvlJc w:val="left"/>
      <w:pPr>
        <w:ind w:left="6480" w:hanging="360"/>
      </w:pPr>
      <w:rPr>
        <w:rFonts w:ascii="Wingdings" w:hAnsi="Wingdings" w:hint="default"/>
      </w:rPr>
    </w:lvl>
  </w:abstractNum>
  <w:abstractNum w:abstractNumId="44" w15:restartNumberingAfterBreak="0">
    <w:nsid w:val="7C7913B7"/>
    <w:multiLevelType w:val="hybridMultilevel"/>
    <w:tmpl w:val="7F44FADA"/>
    <w:lvl w:ilvl="0" w:tplc="CE0EA6BA">
      <w:start w:val="1"/>
      <w:numFmt w:val="bullet"/>
      <w:lvlText w:val="-"/>
      <w:lvlJc w:val="left"/>
      <w:pPr>
        <w:ind w:left="720" w:hanging="360"/>
      </w:pPr>
      <w:rPr>
        <w:rFonts w:ascii="Century Gothic" w:eastAsia="Times New Roman" w:hAnsi="Century Gothic" w:cstheme="majorHAns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5" w15:restartNumberingAfterBreak="0">
    <w:nsid w:val="7F9A19F7"/>
    <w:multiLevelType w:val="hybridMultilevel"/>
    <w:tmpl w:val="9F726DEA"/>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503660066">
    <w:abstractNumId w:val="8"/>
  </w:num>
  <w:num w:numId="2" w16cid:durableId="2091854518">
    <w:abstractNumId w:val="11"/>
  </w:num>
  <w:num w:numId="3" w16cid:durableId="749960533">
    <w:abstractNumId w:val="22"/>
  </w:num>
  <w:num w:numId="4" w16cid:durableId="1495609627">
    <w:abstractNumId w:val="42"/>
  </w:num>
  <w:num w:numId="5" w16cid:durableId="1871646318">
    <w:abstractNumId w:val="20"/>
  </w:num>
  <w:num w:numId="6" w16cid:durableId="242225587">
    <w:abstractNumId w:val="26"/>
  </w:num>
  <w:num w:numId="7" w16cid:durableId="63769166">
    <w:abstractNumId w:val="17"/>
  </w:num>
  <w:num w:numId="8" w16cid:durableId="173888796">
    <w:abstractNumId w:val="3"/>
  </w:num>
  <w:num w:numId="9" w16cid:durableId="1165441706">
    <w:abstractNumId w:val="7"/>
  </w:num>
  <w:num w:numId="10" w16cid:durableId="892010535">
    <w:abstractNumId w:val="41"/>
  </w:num>
  <w:num w:numId="11" w16cid:durableId="437870972">
    <w:abstractNumId w:val="2"/>
  </w:num>
  <w:num w:numId="12" w16cid:durableId="1765491656">
    <w:abstractNumId w:val="34"/>
  </w:num>
  <w:num w:numId="13" w16cid:durableId="1166434623">
    <w:abstractNumId w:val="36"/>
  </w:num>
  <w:num w:numId="14" w16cid:durableId="941569574">
    <w:abstractNumId w:val="32"/>
  </w:num>
  <w:num w:numId="15" w16cid:durableId="1950157186">
    <w:abstractNumId w:val="29"/>
  </w:num>
  <w:num w:numId="16" w16cid:durableId="1784494692">
    <w:abstractNumId w:val="14"/>
  </w:num>
  <w:num w:numId="17" w16cid:durableId="615019393">
    <w:abstractNumId w:val="13"/>
  </w:num>
  <w:num w:numId="18" w16cid:durableId="548613419">
    <w:abstractNumId w:val="19"/>
  </w:num>
  <w:num w:numId="19" w16cid:durableId="1810784315">
    <w:abstractNumId w:val="5"/>
  </w:num>
  <w:num w:numId="20" w16cid:durableId="556361504">
    <w:abstractNumId w:val="25"/>
  </w:num>
  <w:num w:numId="21" w16cid:durableId="475339246">
    <w:abstractNumId w:val="0"/>
  </w:num>
  <w:num w:numId="22" w16cid:durableId="2124417537">
    <w:abstractNumId w:val="9"/>
  </w:num>
  <w:num w:numId="23" w16cid:durableId="1294287032">
    <w:abstractNumId w:val="12"/>
  </w:num>
  <w:num w:numId="24" w16cid:durableId="1194490904">
    <w:abstractNumId w:val="16"/>
  </w:num>
  <w:num w:numId="25" w16cid:durableId="197547632">
    <w:abstractNumId w:val="15"/>
  </w:num>
  <w:num w:numId="26" w16cid:durableId="345441949">
    <w:abstractNumId w:val="28"/>
  </w:num>
  <w:num w:numId="27" w16cid:durableId="1078552399">
    <w:abstractNumId w:val="31"/>
  </w:num>
  <w:num w:numId="28" w16cid:durableId="367804830">
    <w:abstractNumId w:val="40"/>
  </w:num>
  <w:num w:numId="29" w16cid:durableId="732432755">
    <w:abstractNumId w:val="4"/>
  </w:num>
  <w:num w:numId="30" w16cid:durableId="1125388386">
    <w:abstractNumId w:val="18"/>
  </w:num>
  <w:num w:numId="31" w16cid:durableId="1961255227">
    <w:abstractNumId w:val="35"/>
  </w:num>
  <w:num w:numId="32" w16cid:durableId="1521315223">
    <w:abstractNumId w:val="33"/>
  </w:num>
  <w:num w:numId="33" w16cid:durableId="439301851">
    <w:abstractNumId w:val="27"/>
  </w:num>
  <w:num w:numId="34" w16cid:durableId="767507468">
    <w:abstractNumId w:val="10"/>
  </w:num>
  <w:num w:numId="35" w16cid:durableId="1051227575">
    <w:abstractNumId w:val="37"/>
  </w:num>
  <w:num w:numId="36" w16cid:durableId="728113975">
    <w:abstractNumId w:val="44"/>
  </w:num>
  <w:num w:numId="37" w16cid:durableId="278147232">
    <w:abstractNumId w:val="21"/>
  </w:num>
  <w:num w:numId="38" w16cid:durableId="1793598810">
    <w:abstractNumId w:val="39"/>
  </w:num>
  <w:num w:numId="39" w16cid:durableId="1176965848">
    <w:abstractNumId w:val="30"/>
  </w:num>
  <w:num w:numId="40" w16cid:durableId="84616264">
    <w:abstractNumId w:val="1"/>
  </w:num>
  <w:num w:numId="41" w16cid:durableId="1812362532">
    <w:abstractNumId w:val="43"/>
  </w:num>
  <w:num w:numId="42" w16cid:durableId="1228151491">
    <w:abstractNumId w:val="24"/>
  </w:num>
  <w:num w:numId="43" w16cid:durableId="821237145">
    <w:abstractNumId w:val="38"/>
  </w:num>
  <w:num w:numId="44" w16cid:durableId="608664125">
    <w:abstractNumId w:val="23"/>
  </w:num>
  <w:num w:numId="45" w16cid:durableId="937952901">
    <w:abstractNumId w:val="45"/>
  </w:num>
  <w:num w:numId="46" w16cid:durableId="997463877">
    <w:abstractNumId w:val="6"/>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6A44"/>
    <w:rsid w:val="00003406"/>
    <w:rsid w:val="0000518A"/>
    <w:rsid w:val="0001069C"/>
    <w:rsid w:val="0001320B"/>
    <w:rsid w:val="00015829"/>
    <w:rsid w:val="00020E12"/>
    <w:rsid w:val="000240CC"/>
    <w:rsid w:val="000265CD"/>
    <w:rsid w:val="00037138"/>
    <w:rsid w:val="000458EE"/>
    <w:rsid w:val="000532BB"/>
    <w:rsid w:val="00053369"/>
    <w:rsid w:val="00053FE2"/>
    <w:rsid w:val="00063DD2"/>
    <w:rsid w:val="000655F5"/>
    <w:rsid w:val="0007029E"/>
    <w:rsid w:val="000826E0"/>
    <w:rsid w:val="00082CBA"/>
    <w:rsid w:val="00085159"/>
    <w:rsid w:val="00087E10"/>
    <w:rsid w:val="000956C5"/>
    <w:rsid w:val="000A239D"/>
    <w:rsid w:val="000A23F3"/>
    <w:rsid w:val="000A337A"/>
    <w:rsid w:val="000A40E8"/>
    <w:rsid w:val="000A7110"/>
    <w:rsid w:val="000B06B0"/>
    <w:rsid w:val="000B7854"/>
    <w:rsid w:val="000C7D75"/>
    <w:rsid w:val="000D4190"/>
    <w:rsid w:val="000D5B0F"/>
    <w:rsid w:val="000E11F3"/>
    <w:rsid w:val="000F1B8F"/>
    <w:rsid w:val="000F1EAF"/>
    <w:rsid w:val="000F27B6"/>
    <w:rsid w:val="000F2D34"/>
    <w:rsid w:val="000F5DEC"/>
    <w:rsid w:val="000F6DEC"/>
    <w:rsid w:val="001008EC"/>
    <w:rsid w:val="00104AC2"/>
    <w:rsid w:val="001051AF"/>
    <w:rsid w:val="00105A7C"/>
    <w:rsid w:val="001108AE"/>
    <w:rsid w:val="00113FAA"/>
    <w:rsid w:val="001147E8"/>
    <w:rsid w:val="00116100"/>
    <w:rsid w:val="0011623C"/>
    <w:rsid w:val="00117192"/>
    <w:rsid w:val="00117799"/>
    <w:rsid w:val="00120AB5"/>
    <w:rsid w:val="00125D19"/>
    <w:rsid w:val="00131DBA"/>
    <w:rsid w:val="001474F1"/>
    <w:rsid w:val="0015131E"/>
    <w:rsid w:val="00151401"/>
    <w:rsid w:val="00151865"/>
    <w:rsid w:val="00155B48"/>
    <w:rsid w:val="00157656"/>
    <w:rsid w:val="00162592"/>
    <w:rsid w:val="001679F2"/>
    <w:rsid w:val="00170069"/>
    <w:rsid w:val="001739DF"/>
    <w:rsid w:val="001817F0"/>
    <w:rsid w:val="00183D4C"/>
    <w:rsid w:val="0018584F"/>
    <w:rsid w:val="00186E66"/>
    <w:rsid w:val="00193329"/>
    <w:rsid w:val="001959B3"/>
    <w:rsid w:val="00196A9C"/>
    <w:rsid w:val="001A3B54"/>
    <w:rsid w:val="001B2C83"/>
    <w:rsid w:val="001B3FE3"/>
    <w:rsid w:val="001B5334"/>
    <w:rsid w:val="001C7078"/>
    <w:rsid w:val="001E181C"/>
    <w:rsid w:val="001E1993"/>
    <w:rsid w:val="001E218F"/>
    <w:rsid w:val="001E264C"/>
    <w:rsid w:val="001E5331"/>
    <w:rsid w:val="001E7FB2"/>
    <w:rsid w:val="001F0897"/>
    <w:rsid w:val="001F24FA"/>
    <w:rsid w:val="001F73AF"/>
    <w:rsid w:val="001F73D5"/>
    <w:rsid w:val="0020260E"/>
    <w:rsid w:val="00202D36"/>
    <w:rsid w:val="002033B9"/>
    <w:rsid w:val="00206600"/>
    <w:rsid w:val="0021387A"/>
    <w:rsid w:val="002171E4"/>
    <w:rsid w:val="002255B1"/>
    <w:rsid w:val="002337BA"/>
    <w:rsid w:val="002439A9"/>
    <w:rsid w:val="00245D42"/>
    <w:rsid w:val="00250958"/>
    <w:rsid w:val="002523B8"/>
    <w:rsid w:val="00254651"/>
    <w:rsid w:val="00256445"/>
    <w:rsid w:val="002609BC"/>
    <w:rsid w:val="00265525"/>
    <w:rsid w:val="00267F16"/>
    <w:rsid w:val="0027308B"/>
    <w:rsid w:val="00277302"/>
    <w:rsid w:val="002778B0"/>
    <w:rsid w:val="00280512"/>
    <w:rsid w:val="00280D56"/>
    <w:rsid w:val="00283994"/>
    <w:rsid w:val="00283DB4"/>
    <w:rsid w:val="00284944"/>
    <w:rsid w:val="00287869"/>
    <w:rsid w:val="00290BAF"/>
    <w:rsid w:val="00291E37"/>
    <w:rsid w:val="00292B3E"/>
    <w:rsid w:val="002941AA"/>
    <w:rsid w:val="0029429A"/>
    <w:rsid w:val="00295E46"/>
    <w:rsid w:val="002975A0"/>
    <w:rsid w:val="002B1BAA"/>
    <w:rsid w:val="002B2DF3"/>
    <w:rsid w:val="002B6506"/>
    <w:rsid w:val="002B6A00"/>
    <w:rsid w:val="002C24FF"/>
    <w:rsid w:val="002C3D9D"/>
    <w:rsid w:val="002C419F"/>
    <w:rsid w:val="002D342B"/>
    <w:rsid w:val="002D6513"/>
    <w:rsid w:val="002D785F"/>
    <w:rsid w:val="002E1653"/>
    <w:rsid w:val="002E3072"/>
    <w:rsid w:val="00300BF7"/>
    <w:rsid w:val="003010D4"/>
    <w:rsid w:val="003034D7"/>
    <w:rsid w:val="003113BD"/>
    <w:rsid w:val="00311866"/>
    <w:rsid w:val="003127E9"/>
    <w:rsid w:val="0031700C"/>
    <w:rsid w:val="003220F5"/>
    <w:rsid w:val="0032590F"/>
    <w:rsid w:val="003272D3"/>
    <w:rsid w:val="0032761B"/>
    <w:rsid w:val="003320EE"/>
    <w:rsid w:val="00332AB6"/>
    <w:rsid w:val="00335708"/>
    <w:rsid w:val="00347E2A"/>
    <w:rsid w:val="0035078E"/>
    <w:rsid w:val="00354740"/>
    <w:rsid w:val="00354D6D"/>
    <w:rsid w:val="003602F9"/>
    <w:rsid w:val="003606C7"/>
    <w:rsid w:val="00363DDA"/>
    <w:rsid w:val="00372AFD"/>
    <w:rsid w:val="0037343D"/>
    <w:rsid w:val="00374E3C"/>
    <w:rsid w:val="00375E6C"/>
    <w:rsid w:val="003800AF"/>
    <w:rsid w:val="00383C0C"/>
    <w:rsid w:val="00386233"/>
    <w:rsid w:val="0039328F"/>
    <w:rsid w:val="003940E8"/>
    <w:rsid w:val="003A021F"/>
    <w:rsid w:val="003A10FC"/>
    <w:rsid w:val="003A31F5"/>
    <w:rsid w:val="003A5449"/>
    <w:rsid w:val="003A5C25"/>
    <w:rsid w:val="003A7485"/>
    <w:rsid w:val="003A7755"/>
    <w:rsid w:val="003B3540"/>
    <w:rsid w:val="003B4836"/>
    <w:rsid w:val="003B66F2"/>
    <w:rsid w:val="003B6EC9"/>
    <w:rsid w:val="003C0927"/>
    <w:rsid w:val="003C10A2"/>
    <w:rsid w:val="003C4A35"/>
    <w:rsid w:val="003C62DC"/>
    <w:rsid w:val="003D5B3D"/>
    <w:rsid w:val="003D67A3"/>
    <w:rsid w:val="003D73EC"/>
    <w:rsid w:val="003E3AF2"/>
    <w:rsid w:val="003E41D6"/>
    <w:rsid w:val="003E685D"/>
    <w:rsid w:val="003E7B82"/>
    <w:rsid w:val="003F15FC"/>
    <w:rsid w:val="003F4E92"/>
    <w:rsid w:val="003F7AAD"/>
    <w:rsid w:val="003F7B7C"/>
    <w:rsid w:val="00400F0D"/>
    <w:rsid w:val="00404589"/>
    <w:rsid w:val="00407227"/>
    <w:rsid w:val="00407DCA"/>
    <w:rsid w:val="0041066B"/>
    <w:rsid w:val="00413256"/>
    <w:rsid w:val="00413380"/>
    <w:rsid w:val="00415564"/>
    <w:rsid w:val="00416EDA"/>
    <w:rsid w:val="004212F0"/>
    <w:rsid w:val="0042157F"/>
    <w:rsid w:val="00422AA0"/>
    <w:rsid w:val="00425DC9"/>
    <w:rsid w:val="00432669"/>
    <w:rsid w:val="00433993"/>
    <w:rsid w:val="00436F9C"/>
    <w:rsid w:val="00440B6D"/>
    <w:rsid w:val="004428BD"/>
    <w:rsid w:val="00447136"/>
    <w:rsid w:val="00453737"/>
    <w:rsid w:val="00455DF7"/>
    <w:rsid w:val="00456612"/>
    <w:rsid w:val="00457E0B"/>
    <w:rsid w:val="004624B5"/>
    <w:rsid w:val="00465513"/>
    <w:rsid w:val="004700FA"/>
    <w:rsid w:val="00470D7E"/>
    <w:rsid w:val="00471812"/>
    <w:rsid w:val="00472410"/>
    <w:rsid w:val="0047386B"/>
    <w:rsid w:val="0047444D"/>
    <w:rsid w:val="00474EC0"/>
    <w:rsid w:val="00476082"/>
    <w:rsid w:val="00476E55"/>
    <w:rsid w:val="0048525C"/>
    <w:rsid w:val="00490673"/>
    <w:rsid w:val="004A4496"/>
    <w:rsid w:val="004B2F65"/>
    <w:rsid w:val="004B6668"/>
    <w:rsid w:val="004B7D3D"/>
    <w:rsid w:val="004B7E51"/>
    <w:rsid w:val="004C20CA"/>
    <w:rsid w:val="004C4EF2"/>
    <w:rsid w:val="004C71B8"/>
    <w:rsid w:val="004D216C"/>
    <w:rsid w:val="004E3B83"/>
    <w:rsid w:val="004E4EC5"/>
    <w:rsid w:val="004E502C"/>
    <w:rsid w:val="004E68F9"/>
    <w:rsid w:val="004F4F10"/>
    <w:rsid w:val="00501E2F"/>
    <w:rsid w:val="00514393"/>
    <w:rsid w:val="00520B96"/>
    <w:rsid w:val="00525044"/>
    <w:rsid w:val="00534646"/>
    <w:rsid w:val="005358C1"/>
    <w:rsid w:val="00544210"/>
    <w:rsid w:val="0054655F"/>
    <w:rsid w:val="005544EA"/>
    <w:rsid w:val="00554F37"/>
    <w:rsid w:val="005614EC"/>
    <w:rsid w:val="00563631"/>
    <w:rsid w:val="005646D8"/>
    <w:rsid w:val="00566EC7"/>
    <w:rsid w:val="005732F8"/>
    <w:rsid w:val="00573F49"/>
    <w:rsid w:val="0058093F"/>
    <w:rsid w:val="005A3557"/>
    <w:rsid w:val="005B7195"/>
    <w:rsid w:val="005C27A8"/>
    <w:rsid w:val="005C50C5"/>
    <w:rsid w:val="005C5BB5"/>
    <w:rsid w:val="005D5B0D"/>
    <w:rsid w:val="005D6A82"/>
    <w:rsid w:val="005E5321"/>
    <w:rsid w:val="005E5C5B"/>
    <w:rsid w:val="005F4F12"/>
    <w:rsid w:val="005F7C14"/>
    <w:rsid w:val="00605297"/>
    <w:rsid w:val="006073FF"/>
    <w:rsid w:val="00607DF1"/>
    <w:rsid w:val="00610289"/>
    <w:rsid w:val="00610BF0"/>
    <w:rsid w:val="00612619"/>
    <w:rsid w:val="006151DB"/>
    <w:rsid w:val="00623F16"/>
    <w:rsid w:val="0062540D"/>
    <w:rsid w:val="00626A28"/>
    <w:rsid w:val="00626CC6"/>
    <w:rsid w:val="00627093"/>
    <w:rsid w:val="00631B90"/>
    <w:rsid w:val="006347BD"/>
    <w:rsid w:val="00641C98"/>
    <w:rsid w:val="00641D39"/>
    <w:rsid w:val="00647FD0"/>
    <w:rsid w:val="006506A9"/>
    <w:rsid w:val="0065076B"/>
    <w:rsid w:val="00651A73"/>
    <w:rsid w:val="00652195"/>
    <w:rsid w:val="00653A65"/>
    <w:rsid w:val="0065591A"/>
    <w:rsid w:val="00656A44"/>
    <w:rsid w:val="0066137A"/>
    <w:rsid w:val="0066179F"/>
    <w:rsid w:val="0066279E"/>
    <w:rsid w:val="00677119"/>
    <w:rsid w:val="00684462"/>
    <w:rsid w:val="00684699"/>
    <w:rsid w:val="00690225"/>
    <w:rsid w:val="00694315"/>
    <w:rsid w:val="006954E6"/>
    <w:rsid w:val="006A00C0"/>
    <w:rsid w:val="006B1F1F"/>
    <w:rsid w:val="006B259D"/>
    <w:rsid w:val="006B5016"/>
    <w:rsid w:val="006B5CE9"/>
    <w:rsid w:val="006B7FF7"/>
    <w:rsid w:val="006C1FE5"/>
    <w:rsid w:val="006C24C7"/>
    <w:rsid w:val="006C3519"/>
    <w:rsid w:val="006C47E3"/>
    <w:rsid w:val="006C57AD"/>
    <w:rsid w:val="006C7C84"/>
    <w:rsid w:val="006D69C5"/>
    <w:rsid w:val="006E6115"/>
    <w:rsid w:val="006F07D1"/>
    <w:rsid w:val="006F4265"/>
    <w:rsid w:val="006F6E7D"/>
    <w:rsid w:val="0070531E"/>
    <w:rsid w:val="007060F8"/>
    <w:rsid w:val="00716159"/>
    <w:rsid w:val="00717997"/>
    <w:rsid w:val="00724778"/>
    <w:rsid w:val="00727F93"/>
    <w:rsid w:val="00732AFF"/>
    <w:rsid w:val="00736D62"/>
    <w:rsid w:val="00743DD6"/>
    <w:rsid w:val="0075012F"/>
    <w:rsid w:val="0075027E"/>
    <w:rsid w:val="007555CA"/>
    <w:rsid w:val="007563A7"/>
    <w:rsid w:val="00770046"/>
    <w:rsid w:val="007701E7"/>
    <w:rsid w:val="00772536"/>
    <w:rsid w:val="0077395B"/>
    <w:rsid w:val="007831A6"/>
    <w:rsid w:val="00793E1B"/>
    <w:rsid w:val="00795F03"/>
    <w:rsid w:val="007961B6"/>
    <w:rsid w:val="007A1730"/>
    <w:rsid w:val="007A1D13"/>
    <w:rsid w:val="007A2212"/>
    <w:rsid w:val="007A3DDA"/>
    <w:rsid w:val="007B1BE7"/>
    <w:rsid w:val="007B4FD5"/>
    <w:rsid w:val="007C0959"/>
    <w:rsid w:val="007C7C84"/>
    <w:rsid w:val="007D078C"/>
    <w:rsid w:val="007D0B0C"/>
    <w:rsid w:val="007D1C39"/>
    <w:rsid w:val="007D1CC5"/>
    <w:rsid w:val="007E0320"/>
    <w:rsid w:val="007E4E7B"/>
    <w:rsid w:val="007E5157"/>
    <w:rsid w:val="007E6BA7"/>
    <w:rsid w:val="007F1FED"/>
    <w:rsid w:val="007F23B4"/>
    <w:rsid w:val="007F258E"/>
    <w:rsid w:val="007F26F9"/>
    <w:rsid w:val="00804DAF"/>
    <w:rsid w:val="0081220C"/>
    <w:rsid w:val="00812EFD"/>
    <w:rsid w:val="00816426"/>
    <w:rsid w:val="008168BF"/>
    <w:rsid w:val="00817C56"/>
    <w:rsid w:val="00821084"/>
    <w:rsid w:val="008232BD"/>
    <w:rsid w:val="00824416"/>
    <w:rsid w:val="00830BCC"/>
    <w:rsid w:val="00831F88"/>
    <w:rsid w:val="0083496E"/>
    <w:rsid w:val="008363ED"/>
    <w:rsid w:val="0084169E"/>
    <w:rsid w:val="008418C6"/>
    <w:rsid w:val="008445F6"/>
    <w:rsid w:val="00860DE6"/>
    <w:rsid w:val="00872372"/>
    <w:rsid w:val="0087487E"/>
    <w:rsid w:val="00883E6A"/>
    <w:rsid w:val="0089203B"/>
    <w:rsid w:val="0089238E"/>
    <w:rsid w:val="00897C0F"/>
    <w:rsid w:val="008A72FE"/>
    <w:rsid w:val="008B08AE"/>
    <w:rsid w:val="008B4216"/>
    <w:rsid w:val="008C02BB"/>
    <w:rsid w:val="008D25D8"/>
    <w:rsid w:val="008D7E81"/>
    <w:rsid w:val="008E1EDD"/>
    <w:rsid w:val="008E4948"/>
    <w:rsid w:val="008F5AB8"/>
    <w:rsid w:val="008F7A0A"/>
    <w:rsid w:val="009004CF"/>
    <w:rsid w:val="00916988"/>
    <w:rsid w:val="0092210F"/>
    <w:rsid w:val="0092345A"/>
    <w:rsid w:val="00924CAD"/>
    <w:rsid w:val="0092685B"/>
    <w:rsid w:val="0092686A"/>
    <w:rsid w:val="00927584"/>
    <w:rsid w:val="009350AC"/>
    <w:rsid w:val="00936BDD"/>
    <w:rsid w:val="009457D1"/>
    <w:rsid w:val="00947F0E"/>
    <w:rsid w:val="00950C36"/>
    <w:rsid w:val="00951448"/>
    <w:rsid w:val="0095170F"/>
    <w:rsid w:val="00965966"/>
    <w:rsid w:val="0097592C"/>
    <w:rsid w:val="00975C69"/>
    <w:rsid w:val="0098075A"/>
    <w:rsid w:val="00982BAF"/>
    <w:rsid w:val="00985649"/>
    <w:rsid w:val="00986169"/>
    <w:rsid w:val="0098703C"/>
    <w:rsid w:val="0099037B"/>
    <w:rsid w:val="00990507"/>
    <w:rsid w:val="0099090C"/>
    <w:rsid w:val="00991021"/>
    <w:rsid w:val="009945B0"/>
    <w:rsid w:val="009A00B8"/>
    <w:rsid w:val="009A245A"/>
    <w:rsid w:val="009A501B"/>
    <w:rsid w:val="009B05D0"/>
    <w:rsid w:val="009B2D78"/>
    <w:rsid w:val="009B6A80"/>
    <w:rsid w:val="009B7FED"/>
    <w:rsid w:val="009C58FB"/>
    <w:rsid w:val="009C74E7"/>
    <w:rsid w:val="009D3F27"/>
    <w:rsid w:val="009D4130"/>
    <w:rsid w:val="009D48BB"/>
    <w:rsid w:val="009E2567"/>
    <w:rsid w:val="009F13E9"/>
    <w:rsid w:val="009F3CAC"/>
    <w:rsid w:val="009F4CCF"/>
    <w:rsid w:val="009F55AA"/>
    <w:rsid w:val="009F5651"/>
    <w:rsid w:val="00A01DED"/>
    <w:rsid w:val="00A02E2A"/>
    <w:rsid w:val="00A04C06"/>
    <w:rsid w:val="00A12859"/>
    <w:rsid w:val="00A137E6"/>
    <w:rsid w:val="00A149D2"/>
    <w:rsid w:val="00A2271A"/>
    <w:rsid w:val="00A23EED"/>
    <w:rsid w:val="00A23FD9"/>
    <w:rsid w:val="00A25816"/>
    <w:rsid w:val="00A25A82"/>
    <w:rsid w:val="00A275AB"/>
    <w:rsid w:val="00A279CB"/>
    <w:rsid w:val="00A31619"/>
    <w:rsid w:val="00A33128"/>
    <w:rsid w:val="00A3475B"/>
    <w:rsid w:val="00A36BBF"/>
    <w:rsid w:val="00A36E36"/>
    <w:rsid w:val="00A42640"/>
    <w:rsid w:val="00A43FEF"/>
    <w:rsid w:val="00A44BEE"/>
    <w:rsid w:val="00A46197"/>
    <w:rsid w:val="00A5222E"/>
    <w:rsid w:val="00A607DC"/>
    <w:rsid w:val="00A61143"/>
    <w:rsid w:val="00A613BF"/>
    <w:rsid w:val="00A62AA4"/>
    <w:rsid w:val="00A64266"/>
    <w:rsid w:val="00A70231"/>
    <w:rsid w:val="00A77D64"/>
    <w:rsid w:val="00A8099B"/>
    <w:rsid w:val="00A90074"/>
    <w:rsid w:val="00A91046"/>
    <w:rsid w:val="00A972E7"/>
    <w:rsid w:val="00A973EE"/>
    <w:rsid w:val="00AA0373"/>
    <w:rsid w:val="00AA34C3"/>
    <w:rsid w:val="00AA6029"/>
    <w:rsid w:val="00AB2D92"/>
    <w:rsid w:val="00AB429A"/>
    <w:rsid w:val="00AC03B8"/>
    <w:rsid w:val="00AC20FB"/>
    <w:rsid w:val="00AC23B8"/>
    <w:rsid w:val="00AC45F9"/>
    <w:rsid w:val="00AC552C"/>
    <w:rsid w:val="00AD0A66"/>
    <w:rsid w:val="00AD2D31"/>
    <w:rsid w:val="00AD4499"/>
    <w:rsid w:val="00AD4E48"/>
    <w:rsid w:val="00AD5E2D"/>
    <w:rsid w:val="00AD5F71"/>
    <w:rsid w:val="00AD6F81"/>
    <w:rsid w:val="00AD7D3F"/>
    <w:rsid w:val="00AE029A"/>
    <w:rsid w:val="00AE1710"/>
    <w:rsid w:val="00AE1940"/>
    <w:rsid w:val="00AE7228"/>
    <w:rsid w:val="00AF0055"/>
    <w:rsid w:val="00AF2007"/>
    <w:rsid w:val="00AF6A13"/>
    <w:rsid w:val="00B012EE"/>
    <w:rsid w:val="00B07E2A"/>
    <w:rsid w:val="00B111B0"/>
    <w:rsid w:val="00B11B79"/>
    <w:rsid w:val="00B14CCA"/>
    <w:rsid w:val="00B155B4"/>
    <w:rsid w:val="00B17506"/>
    <w:rsid w:val="00B2193E"/>
    <w:rsid w:val="00B21BC2"/>
    <w:rsid w:val="00B24258"/>
    <w:rsid w:val="00B243E0"/>
    <w:rsid w:val="00B25833"/>
    <w:rsid w:val="00B268E8"/>
    <w:rsid w:val="00B351B6"/>
    <w:rsid w:val="00B4140F"/>
    <w:rsid w:val="00B42AC9"/>
    <w:rsid w:val="00B44C9C"/>
    <w:rsid w:val="00B53DD3"/>
    <w:rsid w:val="00B65918"/>
    <w:rsid w:val="00B66078"/>
    <w:rsid w:val="00B66F1C"/>
    <w:rsid w:val="00B71775"/>
    <w:rsid w:val="00B8295B"/>
    <w:rsid w:val="00B838C1"/>
    <w:rsid w:val="00B8606D"/>
    <w:rsid w:val="00B96FC6"/>
    <w:rsid w:val="00BA1C0E"/>
    <w:rsid w:val="00BA21B6"/>
    <w:rsid w:val="00BA56D2"/>
    <w:rsid w:val="00BA5812"/>
    <w:rsid w:val="00BA7FC6"/>
    <w:rsid w:val="00BB273A"/>
    <w:rsid w:val="00BB7FE9"/>
    <w:rsid w:val="00BC2832"/>
    <w:rsid w:val="00BC4969"/>
    <w:rsid w:val="00BC4C14"/>
    <w:rsid w:val="00BD48CE"/>
    <w:rsid w:val="00BE0EE5"/>
    <w:rsid w:val="00BE1490"/>
    <w:rsid w:val="00BE72FE"/>
    <w:rsid w:val="00BE73F1"/>
    <w:rsid w:val="00BF54BF"/>
    <w:rsid w:val="00C0084D"/>
    <w:rsid w:val="00C03ABC"/>
    <w:rsid w:val="00C03E3F"/>
    <w:rsid w:val="00C07313"/>
    <w:rsid w:val="00C07D02"/>
    <w:rsid w:val="00C13CB1"/>
    <w:rsid w:val="00C204F6"/>
    <w:rsid w:val="00C21DC9"/>
    <w:rsid w:val="00C22349"/>
    <w:rsid w:val="00C2308D"/>
    <w:rsid w:val="00C32FE8"/>
    <w:rsid w:val="00C355DA"/>
    <w:rsid w:val="00C35C66"/>
    <w:rsid w:val="00C4601F"/>
    <w:rsid w:val="00C46328"/>
    <w:rsid w:val="00C605D7"/>
    <w:rsid w:val="00C62911"/>
    <w:rsid w:val="00C72801"/>
    <w:rsid w:val="00C763A4"/>
    <w:rsid w:val="00C84288"/>
    <w:rsid w:val="00C84479"/>
    <w:rsid w:val="00C851CC"/>
    <w:rsid w:val="00C874DF"/>
    <w:rsid w:val="00C91CE9"/>
    <w:rsid w:val="00C9326B"/>
    <w:rsid w:val="00C93A70"/>
    <w:rsid w:val="00C96B5B"/>
    <w:rsid w:val="00CA2060"/>
    <w:rsid w:val="00CA214D"/>
    <w:rsid w:val="00CA6808"/>
    <w:rsid w:val="00CA7BDA"/>
    <w:rsid w:val="00CA7F32"/>
    <w:rsid w:val="00CC0C63"/>
    <w:rsid w:val="00CC13F1"/>
    <w:rsid w:val="00CC5CAD"/>
    <w:rsid w:val="00CD4305"/>
    <w:rsid w:val="00CE0DD1"/>
    <w:rsid w:val="00CE0FDD"/>
    <w:rsid w:val="00CE5DFE"/>
    <w:rsid w:val="00CF0CDB"/>
    <w:rsid w:val="00CF591A"/>
    <w:rsid w:val="00D05537"/>
    <w:rsid w:val="00D12470"/>
    <w:rsid w:val="00D13067"/>
    <w:rsid w:val="00D13DF0"/>
    <w:rsid w:val="00D14F68"/>
    <w:rsid w:val="00D205BA"/>
    <w:rsid w:val="00D22551"/>
    <w:rsid w:val="00D26514"/>
    <w:rsid w:val="00D33EB1"/>
    <w:rsid w:val="00D41FE2"/>
    <w:rsid w:val="00D4450F"/>
    <w:rsid w:val="00D45BF6"/>
    <w:rsid w:val="00D468D2"/>
    <w:rsid w:val="00D50742"/>
    <w:rsid w:val="00D5261C"/>
    <w:rsid w:val="00D52C13"/>
    <w:rsid w:val="00D568EA"/>
    <w:rsid w:val="00D62396"/>
    <w:rsid w:val="00D72D2F"/>
    <w:rsid w:val="00D75892"/>
    <w:rsid w:val="00D77EB1"/>
    <w:rsid w:val="00D81FF1"/>
    <w:rsid w:val="00D85704"/>
    <w:rsid w:val="00D93D00"/>
    <w:rsid w:val="00D97632"/>
    <w:rsid w:val="00D9790E"/>
    <w:rsid w:val="00DA57AE"/>
    <w:rsid w:val="00DB1B33"/>
    <w:rsid w:val="00DB1FD0"/>
    <w:rsid w:val="00DB47D2"/>
    <w:rsid w:val="00DB5278"/>
    <w:rsid w:val="00DC1E81"/>
    <w:rsid w:val="00DC2CF5"/>
    <w:rsid w:val="00DC475F"/>
    <w:rsid w:val="00DC4EA1"/>
    <w:rsid w:val="00DC5867"/>
    <w:rsid w:val="00DC7FFA"/>
    <w:rsid w:val="00DD16D3"/>
    <w:rsid w:val="00DD6C82"/>
    <w:rsid w:val="00DD6CFC"/>
    <w:rsid w:val="00DE40B8"/>
    <w:rsid w:val="00DE7B22"/>
    <w:rsid w:val="00DF3275"/>
    <w:rsid w:val="00DF3D6B"/>
    <w:rsid w:val="00DF7F9D"/>
    <w:rsid w:val="00DF7FA1"/>
    <w:rsid w:val="00E015D0"/>
    <w:rsid w:val="00E043A3"/>
    <w:rsid w:val="00E146F3"/>
    <w:rsid w:val="00E20057"/>
    <w:rsid w:val="00E24192"/>
    <w:rsid w:val="00E24AC3"/>
    <w:rsid w:val="00E35040"/>
    <w:rsid w:val="00E37F6F"/>
    <w:rsid w:val="00E41CFB"/>
    <w:rsid w:val="00E47F6B"/>
    <w:rsid w:val="00E50EA0"/>
    <w:rsid w:val="00E53B02"/>
    <w:rsid w:val="00E565D7"/>
    <w:rsid w:val="00E64999"/>
    <w:rsid w:val="00E65D41"/>
    <w:rsid w:val="00E65E5C"/>
    <w:rsid w:val="00E66728"/>
    <w:rsid w:val="00E718A9"/>
    <w:rsid w:val="00E72F4C"/>
    <w:rsid w:val="00E75D2F"/>
    <w:rsid w:val="00E75F93"/>
    <w:rsid w:val="00E81681"/>
    <w:rsid w:val="00E81693"/>
    <w:rsid w:val="00E81996"/>
    <w:rsid w:val="00E86E1C"/>
    <w:rsid w:val="00E924C2"/>
    <w:rsid w:val="00E956A0"/>
    <w:rsid w:val="00EA0F09"/>
    <w:rsid w:val="00EA1378"/>
    <w:rsid w:val="00EA166C"/>
    <w:rsid w:val="00EA3BC0"/>
    <w:rsid w:val="00EA603B"/>
    <w:rsid w:val="00EA7AF8"/>
    <w:rsid w:val="00EB025D"/>
    <w:rsid w:val="00EB1EE2"/>
    <w:rsid w:val="00EB2C21"/>
    <w:rsid w:val="00EB4B57"/>
    <w:rsid w:val="00EB6B5A"/>
    <w:rsid w:val="00EB78D8"/>
    <w:rsid w:val="00EC4E40"/>
    <w:rsid w:val="00EC5DF1"/>
    <w:rsid w:val="00ED656D"/>
    <w:rsid w:val="00EE043C"/>
    <w:rsid w:val="00EE2594"/>
    <w:rsid w:val="00EE4DA9"/>
    <w:rsid w:val="00EE4E4C"/>
    <w:rsid w:val="00EF135E"/>
    <w:rsid w:val="00F04A46"/>
    <w:rsid w:val="00F11160"/>
    <w:rsid w:val="00F11941"/>
    <w:rsid w:val="00F12ED3"/>
    <w:rsid w:val="00F14862"/>
    <w:rsid w:val="00F15D55"/>
    <w:rsid w:val="00F2140A"/>
    <w:rsid w:val="00F21D33"/>
    <w:rsid w:val="00F25F7D"/>
    <w:rsid w:val="00F3285F"/>
    <w:rsid w:val="00F33EFD"/>
    <w:rsid w:val="00F475B6"/>
    <w:rsid w:val="00F517BB"/>
    <w:rsid w:val="00F5226F"/>
    <w:rsid w:val="00F53185"/>
    <w:rsid w:val="00F53B0C"/>
    <w:rsid w:val="00F607A2"/>
    <w:rsid w:val="00F61205"/>
    <w:rsid w:val="00F630BC"/>
    <w:rsid w:val="00F77FD3"/>
    <w:rsid w:val="00F815F4"/>
    <w:rsid w:val="00F94522"/>
    <w:rsid w:val="00FA2E22"/>
    <w:rsid w:val="00FA36CB"/>
    <w:rsid w:val="00FA52A8"/>
    <w:rsid w:val="00FA643E"/>
    <w:rsid w:val="00FB1C9E"/>
    <w:rsid w:val="00FB25C8"/>
    <w:rsid w:val="00FB5B2B"/>
    <w:rsid w:val="00FC1D89"/>
    <w:rsid w:val="00FC2B14"/>
    <w:rsid w:val="00FC35D0"/>
    <w:rsid w:val="00FD161C"/>
    <w:rsid w:val="00FD2676"/>
    <w:rsid w:val="00FD6E63"/>
    <w:rsid w:val="00FE3979"/>
    <w:rsid w:val="00FE49E5"/>
    <w:rsid w:val="00FF4458"/>
  </w:rsids>
  <m:mathPr>
    <m:mathFont m:val="Cambria Math"/>
    <m:brkBin m:val="before"/>
    <m:brkBinSub m:val="--"/>
    <m:smallFrac/>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625846F"/>
  <w15:docId w15:val="{40A17691-48E7-467F-A092-7A366D5B9E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fr-FR" w:eastAsia="fr-FR" w:bidi="ar-SA"/>
      </w:rPr>
    </w:rPrDefault>
    <w:pPrDefault>
      <w:pPr>
        <w:spacing w:line="259"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A2212"/>
  </w:style>
  <w:style w:type="paragraph" w:styleId="Titre1">
    <w:name w:val="heading 1"/>
    <w:basedOn w:val="Normal"/>
    <w:next w:val="Normal"/>
    <w:rsid w:val="007701E7"/>
    <w:pPr>
      <w:keepNext/>
      <w:keepLines/>
      <w:spacing w:before="480" w:after="120"/>
      <w:outlineLvl w:val="0"/>
    </w:pPr>
    <w:rPr>
      <w:b/>
      <w:sz w:val="48"/>
      <w:szCs w:val="48"/>
    </w:rPr>
  </w:style>
  <w:style w:type="paragraph" w:styleId="Titre2">
    <w:name w:val="heading 2"/>
    <w:basedOn w:val="Normal"/>
    <w:next w:val="Normal"/>
    <w:rsid w:val="007701E7"/>
    <w:pPr>
      <w:keepNext/>
      <w:keepLines/>
      <w:spacing w:before="360" w:after="80"/>
      <w:outlineLvl w:val="1"/>
    </w:pPr>
    <w:rPr>
      <w:b/>
      <w:sz w:val="36"/>
      <w:szCs w:val="36"/>
    </w:rPr>
  </w:style>
  <w:style w:type="paragraph" w:styleId="Titre3">
    <w:name w:val="heading 3"/>
    <w:basedOn w:val="Normal"/>
    <w:next w:val="Normal"/>
    <w:rsid w:val="007701E7"/>
    <w:pPr>
      <w:keepNext/>
      <w:keepLines/>
      <w:spacing w:before="280" w:after="80"/>
      <w:outlineLvl w:val="2"/>
    </w:pPr>
    <w:rPr>
      <w:b/>
      <w:sz w:val="28"/>
      <w:szCs w:val="28"/>
    </w:rPr>
  </w:style>
  <w:style w:type="paragraph" w:styleId="Titre4">
    <w:name w:val="heading 4"/>
    <w:basedOn w:val="Normal"/>
    <w:next w:val="Normal"/>
    <w:rsid w:val="007701E7"/>
    <w:pPr>
      <w:keepNext/>
      <w:keepLines/>
      <w:spacing w:before="240" w:after="40"/>
      <w:outlineLvl w:val="3"/>
    </w:pPr>
    <w:rPr>
      <w:b/>
      <w:sz w:val="24"/>
      <w:szCs w:val="24"/>
    </w:rPr>
  </w:style>
  <w:style w:type="paragraph" w:styleId="Titre5">
    <w:name w:val="heading 5"/>
    <w:basedOn w:val="Normal"/>
    <w:next w:val="Normal"/>
    <w:rsid w:val="007701E7"/>
    <w:pPr>
      <w:keepNext/>
      <w:keepLines/>
      <w:spacing w:before="220" w:after="40"/>
      <w:outlineLvl w:val="4"/>
    </w:pPr>
    <w:rPr>
      <w:b/>
    </w:rPr>
  </w:style>
  <w:style w:type="paragraph" w:styleId="Titre6">
    <w:name w:val="heading 6"/>
    <w:basedOn w:val="Normal"/>
    <w:next w:val="Normal"/>
    <w:rsid w:val="007701E7"/>
    <w:pPr>
      <w:keepNext/>
      <w:keepLines/>
      <w:spacing w:before="200" w:after="40"/>
      <w:outlineLvl w:val="5"/>
    </w:pPr>
    <w:rPr>
      <w:b/>
      <w:sz w:val="20"/>
      <w:szCs w:val="20"/>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Normal">
    <w:name w:val="Table Normal"/>
    <w:rsid w:val="007701E7"/>
    <w:tblPr>
      <w:tblCellMar>
        <w:top w:w="0" w:type="dxa"/>
        <w:left w:w="0" w:type="dxa"/>
        <w:bottom w:w="0" w:type="dxa"/>
        <w:right w:w="0" w:type="dxa"/>
      </w:tblCellMar>
    </w:tblPr>
  </w:style>
  <w:style w:type="paragraph" w:styleId="Titre">
    <w:name w:val="Title"/>
    <w:basedOn w:val="Normal"/>
    <w:next w:val="Normal"/>
    <w:rsid w:val="007701E7"/>
    <w:pPr>
      <w:keepNext/>
      <w:keepLines/>
      <w:spacing w:before="480" w:after="120"/>
    </w:pPr>
    <w:rPr>
      <w:b/>
      <w:sz w:val="72"/>
      <w:szCs w:val="72"/>
    </w:rPr>
  </w:style>
  <w:style w:type="paragraph" w:styleId="Notedebasdepage">
    <w:name w:val="footnote text"/>
    <w:aliases w:val="ft,Footnote Text Char Char Char Char Char Char Char Char Char Char,Footnote Text Char Char Char Char Char Char Char Char Char Char Char Char,Footnote Text2,ft2,Footnote Text Char Char Char Char Char Char Char Char Char Char2,Geneva 9"/>
    <w:basedOn w:val="Normal"/>
    <w:link w:val="NotedebasdepageCar"/>
    <w:uiPriority w:val="99"/>
    <w:rsid w:val="00AD4C1B"/>
    <w:pPr>
      <w:spacing w:line="240" w:lineRule="auto"/>
      <w:jc w:val="left"/>
    </w:pPr>
    <w:rPr>
      <w:rFonts w:ascii="Courier" w:eastAsia="Times New Roman" w:hAnsi="Courier" w:cs="Times New Roman"/>
      <w:sz w:val="20"/>
      <w:szCs w:val="20"/>
      <w:lang w:val="en-US"/>
    </w:rPr>
  </w:style>
  <w:style w:type="character" w:customStyle="1" w:styleId="NotedebasdepageCar">
    <w:name w:val="Note de bas de page Car"/>
    <w:aliases w:val="ft Car,Footnote Text Char Char Char Char Char Char Char Char Char Char Car,Footnote Text Char Char Char Char Char Char Char Char Char Char Char Char Car,Footnote Text2 Car,ft2 Car,Geneva 9 Car"/>
    <w:basedOn w:val="Policepardfaut"/>
    <w:link w:val="Notedebasdepage"/>
    <w:uiPriority w:val="99"/>
    <w:rsid w:val="00AD4C1B"/>
    <w:rPr>
      <w:rFonts w:ascii="Courier" w:eastAsia="Times New Roman" w:hAnsi="Courier" w:cs="Times New Roman"/>
      <w:sz w:val="20"/>
      <w:szCs w:val="20"/>
      <w:lang w:val="en-US"/>
    </w:rPr>
  </w:style>
  <w:style w:type="paragraph" w:styleId="En-tte">
    <w:name w:val="header"/>
    <w:basedOn w:val="Normal"/>
    <w:link w:val="En-tteCar"/>
    <w:uiPriority w:val="99"/>
    <w:rsid w:val="00AD4C1B"/>
    <w:pPr>
      <w:tabs>
        <w:tab w:val="center" w:pos="4153"/>
        <w:tab w:val="right" w:pos="8306"/>
      </w:tabs>
      <w:spacing w:after="60" w:line="240" w:lineRule="auto"/>
    </w:pPr>
    <w:rPr>
      <w:rFonts w:ascii="Arial" w:eastAsia="Times New Roman" w:hAnsi="Arial" w:cs="Times New Roman"/>
      <w:sz w:val="20"/>
      <w:szCs w:val="24"/>
    </w:rPr>
  </w:style>
  <w:style w:type="character" w:customStyle="1" w:styleId="En-tteCar">
    <w:name w:val="En-tête Car"/>
    <w:basedOn w:val="Policepardfaut"/>
    <w:link w:val="En-tte"/>
    <w:uiPriority w:val="99"/>
    <w:rsid w:val="00AD4C1B"/>
    <w:rPr>
      <w:rFonts w:ascii="Arial" w:eastAsia="Times New Roman" w:hAnsi="Arial" w:cs="Times New Roman"/>
      <w:sz w:val="20"/>
      <w:szCs w:val="24"/>
    </w:rPr>
  </w:style>
  <w:style w:type="paragraph" w:styleId="Pieddepage">
    <w:name w:val="footer"/>
    <w:basedOn w:val="Normal"/>
    <w:link w:val="PieddepageCar"/>
    <w:uiPriority w:val="99"/>
    <w:unhideWhenUsed/>
    <w:rsid w:val="00AD4C1B"/>
    <w:pPr>
      <w:tabs>
        <w:tab w:val="center" w:pos="4536"/>
        <w:tab w:val="right" w:pos="9072"/>
      </w:tabs>
      <w:spacing w:after="60" w:line="240" w:lineRule="auto"/>
    </w:pPr>
    <w:rPr>
      <w:rFonts w:ascii="Arial" w:eastAsia="Times New Roman" w:hAnsi="Arial" w:cs="Times New Roman"/>
      <w:szCs w:val="24"/>
    </w:rPr>
  </w:style>
  <w:style w:type="character" w:customStyle="1" w:styleId="PieddepageCar">
    <w:name w:val="Pied de page Car"/>
    <w:basedOn w:val="Policepardfaut"/>
    <w:link w:val="Pieddepage"/>
    <w:uiPriority w:val="99"/>
    <w:rsid w:val="00AD4C1B"/>
    <w:rPr>
      <w:rFonts w:ascii="Arial" w:eastAsia="Times New Roman" w:hAnsi="Arial" w:cs="Times New Roman"/>
      <w:szCs w:val="24"/>
    </w:rPr>
  </w:style>
  <w:style w:type="character" w:styleId="Numrodepage">
    <w:name w:val="page number"/>
    <w:basedOn w:val="Policepardfaut"/>
    <w:rsid w:val="00AD4C1B"/>
  </w:style>
  <w:style w:type="paragraph" w:styleId="Paragraphedeliste">
    <w:name w:val="List Paragraph"/>
    <w:aliases w:val="Listes,corp de texte,Checkmark,List Paragraph (numbered (a)),WB Para,Paragraphe de liste1,References,List Paragraph1,Project Profile name,Numbered paragraph,Medium Grid 1 - Accent 21,Numbered List Paragraph,ReferencesCxSpLast,En tête"/>
    <w:basedOn w:val="Normal"/>
    <w:link w:val="ParagraphedelisteCar"/>
    <w:uiPriority w:val="34"/>
    <w:qFormat/>
    <w:rsid w:val="00B4436F"/>
    <w:pPr>
      <w:ind w:left="720"/>
      <w:contextualSpacing/>
    </w:pPr>
  </w:style>
  <w:style w:type="character" w:customStyle="1" w:styleId="ParagraphedelisteCar">
    <w:name w:val="Paragraphe de liste Car"/>
    <w:aliases w:val="Listes Car,corp de texte Car,Checkmark Car,List Paragraph (numbered (a)) Car,WB Para Car,Paragraphe de liste1 Car,References Car,List Paragraph1 Car,Project Profile name Car,Numbered paragraph Car,Medium Grid 1 - Accent 21 Car"/>
    <w:link w:val="Paragraphedeliste"/>
    <w:uiPriority w:val="34"/>
    <w:qFormat/>
    <w:rsid w:val="00FE0469"/>
  </w:style>
  <w:style w:type="paragraph" w:styleId="Textedebulles">
    <w:name w:val="Balloon Text"/>
    <w:basedOn w:val="Normal"/>
    <w:link w:val="TextedebullesCar"/>
    <w:uiPriority w:val="99"/>
    <w:semiHidden/>
    <w:unhideWhenUsed/>
    <w:rsid w:val="00876BFD"/>
    <w:pPr>
      <w:spacing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876BFD"/>
    <w:rPr>
      <w:rFonts w:ascii="Segoe UI" w:hAnsi="Segoe UI" w:cs="Segoe UI"/>
      <w:sz w:val="18"/>
      <w:szCs w:val="18"/>
    </w:rPr>
  </w:style>
  <w:style w:type="character" w:styleId="Marquedecommentaire">
    <w:name w:val="annotation reference"/>
    <w:basedOn w:val="Policepardfaut"/>
    <w:uiPriority w:val="99"/>
    <w:semiHidden/>
    <w:unhideWhenUsed/>
    <w:rsid w:val="00CE6DD8"/>
    <w:rPr>
      <w:sz w:val="16"/>
      <w:szCs w:val="16"/>
    </w:rPr>
  </w:style>
  <w:style w:type="paragraph" w:styleId="Commentaire">
    <w:name w:val="annotation text"/>
    <w:basedOn w:val="Normal"/>
    <w:link w:val="CommentaireCar"/>
    <w:uiPriority w:val="99"/>
    <w:unhideWhenUsed/>
    <w:rsid w:val="00CE6DD8"/>
    <w:pPr>
      <w:spacing w:line="240" w:lineRule="auto"/>
    </w:pPr>
    <w:rPr>
      <w:sz w:val="20"/>
      <w:szCs w:val="20"/>
    </w:rPr>
  </w:style>
  <w:style w:type="character" w:customStyle="1" w:styleId="CommentaireCar">
    <w:name w:val="Commentaire Car"/>
    <w:basedOn w:val="Policepardfaut"/>
    <w:link w:val="Commentaire"/>
    <w:uiPriority w:val="99"/>
    <w:rsid w:val="00CE6DD8"/>
    <w:rPr>
      <w:sz w:val="20"/>
      <w:szCs w:val="20"/>
    </w:rPr>
  </w:style>
  <w:style w:type="paragraph" w:styleId="Objetducommentaire">
    <w:name w:val="annotation subject"/>
    <w:basedOn w:val="Commentaire"/>
    <w:next w:val="Commentaire"/>
    <w:link w:val="ObjetducommentaireCar"/>
    <w:uiPriority w:val="99"/>
    <w:semiHidden/>
    <w:unhideWhenUsed/>
    <w:rsid w:val="00F92B55"/>
    <w:rPr>
      <w:b/>
      <w:bCs/>
    </w:rPr>
  </w:style>
  <w:style w:type="character" w:customStyle="1" w:styleId="ObjetducommentaireCar">
    <w:name w:val="Objet du commentaire Car"/>
    <w:basedOn w:val="CommentaireCar"/>
    <w:link w:val="Objetducommentaire"/>
    <w:uiPriority w:val="99"/>
    <w:semiHidden/>
    <w:rsid w:val="00F92B55"/>
    <w:rPr>
      <w:b/>
      <w:bCs/>
      <w:sz w:val="20"/>
      <w:szCs w:val="20"/>
    </w:rPr>
  </w:style>
  <w:style w:type="paragraph" w:styleId="Sous-titre">
    <w:name w:val="Subtitle"/>
    <w:basedOn w:val="Normal"/>
    <w:next w:val="Normal"/>
    <w:rsid w:val="007701E7"/>
    <w:pPr>
      <w:keepNext/>
      <w:keepLines/>
      <w:spacing w:before="360" w:after="80"/>
    </w:pPr>
    <w:rPr>
      <w:rFonts w:ascii="Georgia" w:eastAsia="Georgia" w:hAnsi="Georgia" w:cs="Georgia"/>
      <w:i/>
      <w:color w:val="666666"/>
      <w:sz w:val="48"/>
      <w:szCs w:val="48"/>
    </w:rPr>
  </w:style>
  <w:style w:type="table" w:customStyle="1" w:styleId="1">
    <w:name w:val="1"/>
    <w:basedOn w:val="TableNormal"/>
    <w:rsid w:val="007701E7"/>
    <w:tblPr>
      <w:tblStyleRowBandSize w:val="1"/>
      <w:tblStyleColBandSize w:val="1"/>
      <w:tblCellMar>
        <w:left w:w="115" w:type="dxa"/>
        <w:right w:w="115" w:type="dxa"/>
      </w:tblCellMar>
    </w:tblPr>
  </w:style>
  <w:style w:type="paragraph" w:styleId="Rvision">
    <w:name w:val="Revision"/>
    <w:hidden/>
    <w:uiPriority w:val="99"/>
    <w:semiHidden/>
    <w:rsid w:val="00C72801"/>
    <w:pPr>
      <w:spacing w:line="240" w:lineRule="auto"/>
      <w:jc w:val="left"/>
    </w:pPr>
  </w:style>
  <w:style w:type="table" w:styleId="Grilledutableau">
    <w:name w:val="Table Grid"/>
    <w:basedOn w:val="TableauNormal"/>
    <w:uiPriority w:val="39"/>
    <w:qFormat/>
    <w:rsid w:val="00256445"/>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ppelnotedebasdep">
    <w:name w:val="footnote reference"/>
    <w:basedOn w:val="Policepardfaut"/>
    <w:uiPriority w:val="99"/>
    <w:semiHidden/>
    <w:unhideWhenUsed/>
    <w:rsid w:val="00E75F93"/>
    <w:rPr>
      <w:vertAlign w:val="superscript"/>
    </w:rPr>
  </w:style>
  <w:style w:type="paragraph" w:styleId="NormalWeb">
    <w:name w:val="Normal (Web)"/>
    <w:basedOn w:val="Normal"/>
    <w:uiPriority w:val="99"/>
    <w:unhideWhenUsed/>
    <w:rsid w:val="00FE3979"/>
    <w:pPr>
      <w:spacing w:before="100" w:beforeAutospacing="1" w:after="100" w:afterAutospacing="1" w:line="240" w:lineRule="auto"/>
      <w:jc w:val="left"/>
    </w:pPr>
    <w:rPr>
      <w:rFonts w:ascii="Times New Roman" w:eastAsia="Times New Roman" w:hAnsi="Times New Roman" w:cs="Times New Roman"/>
      <w:sz w:val="24"/>
      <w:szCs w:val="24"/>
    </w:rPr>
  </w:style>
  <w:style w:type="paragraph" w:styleId="En-ttedetabledesmatires">
    <w:name w:val="TOC Heading"/>
    <w:basedOn w:val="Titre1"/>
    <w:next w:val="Normal"/>
    <w:uiPriority w:val="39"/>
    <w:unhideWhenUsed/>
    <w:qFormat/>
    <w:rsid w:val="008363ED"/>
    <w:pPr>
      <w:spacing w:before="240" w:after="0"/>
      <w:jc w:val="left"/>
      <w:outlineLvl w:val="9"/>
    </w:pPr>
    <w:rPr>
      <w:rFonts w:asciiTheme="majorHAnsi" w:eastAsiaTheme="majorEastAsia" w:hAnsiTheme="majorHAnsi" w:cstheme="majorBidi"/>
      <w:b w:val="0"/>
      <w:color w:val="2F5496" w:themeColor="accent1" w:themeShade="BF"/>
      <w:sz w:val="32"/>
      <w:szCs w:val="32"/>
    </w:rPr>
  </w:style>
  <w:style w:type="paragraph" w:styleId="TM1">
    <w:name w:val="toc 1"/>
    <w:basedOn w:val="Normal"/>
    <w:next w:val="Normal"/>
    <w:autoRedefine/>
    <w:uiPriority w:val="39"/>
    <w:unhideWhenUsed/>
    <w:rsid w:val="00125D19"/>
    <w:pPr>
      <w:tabs>
        <w:tab w:val="right" w:leader="dot" w:pos="9072"/>
      </w:tabs>
      <w:spacing w:after="100"/>
    </w:pPr>
  </w:style>
  <w:style w:type="character" w:styleId="Lienhypertexte">
    <w:name w:val="Hyperlink"/>
    <w:basedOn w:val="Policepardfaut"/>
    <w:uiPriority w:val="99"/>
    <w:unhideWhenUsed/>
    <w:rsid w:val="008363ED"/>
    <w:rPr>
      <w:color w:val="0563C1" w:themeColor="hyperlink"/>
      <w:u w:val="single"/>
    </w:rPr>
  </w:style>
  <w:style w:type="paragraph" w:customStyle="1" w:styleId="Default">
    <w:name w:val="Default"/>
    <w:rsid w:val="00BA1C0E"/>
    <w:pPr>
      <w:autoSpaceDE w:val="0"/>
      <w:autoSpaceDN w:val="0"/>
      <w:adjustRightInd w:val="0"/>
      <w:spacing w:line="240" w:lineRule="auto"/>
      <w:jc w:val="left"/>
    </w:pPr>
    <w:rPr>
      <w:rFonts w:ascii="Candara" w:eastAsiaTheme="minorHAnsi" w:hAnsi="Candara" w:cs="Candara"/>
      <w:color w:val="000000"/>
      <w:sz w:val="24"/>
      <w:szCs w:val="24"/>
      <w:lang w:eastAsia="en-US"/>
    </w:rPr>
  </w:style>
  <w:style w:type="table" w:styleId="Tableausimple2">
    <w:name w:val="Plain Table 2"/>
    <w:basedOn w:val="TableauNormal"/>
    <w:uiPriority w:val="42"/>
    <w:rsid w:val="00BA1C0E"/>
    <w:pPr>
      <w:spacing w:line="240" w:lineRule="auto"/>
      <w:jc w:val="left"/>
    </w:pPr>
    <w:rPr>
      <w:rFonts w:asciiTheme="minorHAnsi" w:eastAsiaTheme="minorHAnsi" w:hAnsiTheme="minorHAnsi" w:cstheme="minorBidi"/>
      <w:lang w:eastAsia="en-US"/>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PrformatHTML">
    <w:name w:val="HTML Preformatted"/>
    <w:basedOn w:val="Normal"/>
    <w:link w:val="PrformatHTMLCar"/>
    <w:uiPriority w:val="99"/>
    <w:semiHidden/>
    <w:unhideWhenUsed/>
    <w:rsid w:val="00A8099B"/>
    <w:pPr>
      <w:spacing w:line="240" w:lineRule="auto"/>
    </w:pPr>
    <w:rPr>
      <w:rFonts w:ascii="Consolas" w:hAnsi="Consolas"/>
      <w:sz w:val="20"/>
      <w:szCs w:val="20"/>
    </w:rPr>
  </w:style>
  <w:style w:type="character" w:customStyle="1" w:styleId="PrformatHTMLCar">
    <w:name w:val="Préformaté HTML Car"/>
    <w:basedOn w:val="Policepardfaut"/>
    <w:link w:val="PrformatHTML"/>
    <w:uiPriority w:val="99"/>
    <w:semiHidden/>
    <w:rsid w:val="00A8099B"/>
    <w:rPr>
      <w:rFonts w:ascii="Consolas" w:hAnsi="Consolas"/>
      <w:sz w:val="20"/>
      <w:szCs w:val="20"/>
    </w:rPr>
  </w:style>
  <w:style w:type="character" w:customStyle="1" w:styleId="Mentionnonrsolue1">
    <w:name w:val="Mention non résolue1"/>
    <w:basedOn w:val="Policepardfaut"/>
    <w:uiPriority w:val="99"/>
    <w:semiHidden/>
    <w:unhideWhenUsed/>
    <w:rsid w:val="00653A65"/>
    <w:rPr>
      <w:color w:val="605E5C"/>
      <w:shd w:val="clear" w:color="auto" w:fill="E1DFDD"/>
    </w:rPr>
  </w:style>
  <w:style w:type="character" w:customStyle="1" w:styleId="Mentionnonrsolue2">
    <w:name w:val="Mention non résolue2"/>
    <w:basedOn w:val="Policepardfaut"/>
    <w:uiPriority w:val="99"/>
    <w:semiHidden/>
    <w:unhideWhenUsed/>
    <w:rsid w:val="00DC5867"/>
    <w:rPr>
      <w:color w:val="605E5C"/>
      <w:shd w:val="clear" w:color="auto" w:fill="E1DFDD"/>
    </w:rPr>
  </w:style>
  <w:style w:type="table" w:customStyle="1" w:styleId="TableauGrille4-Accentuation11">
    <w:name w:val="Tableau Grille 4 - Accentuation 11"/>
    <w:basedOn w:val="TableauNormal"/>
    <w:uiPriority w:val="49"/>
    <w:rsid w:val="00831F88"/>
    <w:pPr>
      <w:spacing w:line="240" w:lineRule="auto"/>
      <w:jc w:val="left"/>
    </w:pPr>
    <w:rPr>
      <w:rFonts w:eastAsia="SimSun" w:cs="Arial"/>
      <w:sz w:val="24"/>
      <w:szCs w:val="24"/>
      <w:lang w:val="en-US"/>
    </w:rPr>
    <w:tblPr>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0005398">
      <w:bodyDiv w:val="1"/>
      <w:marLeft w:val="0"/>
      <w:marRight w:val="0"/>
      <w:marTop w:val="0"/>
      <w:marBottom w:val="0"/>
      <w:divBdr>
        <w:top w:val="none" w:sz="0" w:space="0" w:color="auto"/>
        <w:left w:val="none" w:sz="0" w:space="0" w:color="auto"/>
        <w:bottom w:val="none" w:sz="0" w:space="0" w:color="auto"/>
        <w:right w:val="none" w:sz="0" w:space="0" w:color="auto"/>
      </w:divBdr>
    </w:div>
    <w:div w:id="127407149">
      <w:bodyDiv w:val="1"/>
      <w:marLeft w:val="0"/>
      <w:marRight w:val="0"/>
      <w:marTop w:val="0"/>
      <w:marBottom w:val="0"/>
      <w:divBdr>
        <w:top w:val="none" w:sz="0" w:space="0" w:color="auto"/>
        <w:left w:val="none" w:sz="0" w:space="0" w:color="auto"/>
        <w:bottom w:val="none" w:sz="0" w:space="0" w:color="auto"/>
        <w:right w:val="none" w:sz="0" w:space="0" w:color="auto"/>
      </w:divBdr>
    </w:div>
    <w:div w:id="144704331">
      <w:bodyDiv w:val="1"/>
      <w:marLeft w:val="0"/>
      <w:marRight w:val="0"/>
      <w:marTop w:val="0"/>
      <w:marBottom w:val="0"/>
      <w:divBdr>
        <w:top w:val="none" w:sz="0" w:space="0" w:color="auto"/>
        <w:left w:val="none" w:sz="0" w:space="0" w:color="auto"/>
        <w:bottom w:val="none" w:sz="0" w:space="0" w:color="auto"/>
        <w:right w:val="none" w:sz="0" w:space="0" w:color="auto"/>
      </w:divBdr>
    </w:div>
    <w:div w:id="215435369">
      <w:bodyDiv w:val="1"/>
      <w:marLeft w:val="0"/>
      <w:marRight w:val="0"/>
      <w:marTop w:val="0"/>
      <w:marBottom w:val="0"/>
      <w:divBdr>
        <w:top w:val="none" w:sz="0" w:space="0" w:color="auto"/>
        <w:left w:val="none" w:sz="0" w:space="0" w:color="auto"/>
        <w:bottom w:val="none" w:sz="0" w:space="0" w:color="auto"/>
        <w:right w:val="none" w:sz="0" w:space="0" w:color="auto"/>
      </w:divBdr>
      <w:divsChild>
        <w:div w:id="832797521">
          <w:marLeft w:val="547"/>
          <w:marRight w:val="0"/>
          <w:marTop w:val="0"/>
          <w:marBottom w:val="0"/>
          <w:divBdr>
            <w:top w:val="none" w:sz="0" w:space="0" w:color="auto"/>
            <w:left w:val="none" w:sz="0" w:space="0" w:color="auto"/>
            <w:bottom w:val="none" w:sz="0" w:space="0" w:color="auto"/>
            <w:right w:val="none" w:sz="0" w:space="0" w:color="auto"/>
          </w:divBdr>
        </w:div>
        <w:div w:id="1305355804">
          <w:marLeft w:val="547"/>
          <w:marRight w:val="0"/>
          <w:marTop w:val="0"/>
          <w:marBottom w:val="0"/>
          <w:divBdr>
            <w:top w:val="none" w:sz="0" w:space="0" w:color="auto"/>
            <w:left w:val="none" w:sz="0" w:space="0" w:color="auto"/>
            <w:bottom w:val="none" w:sz="0" w:space="0" w:color="auto"/>
            <w:right w:val="none" w:sz="0" w:space="0" w:color="auto"/>
          </w:divBdr>
        </w:div>
      </w:divsChild>
    </w:div>
    <w:div w:id="267126190">
      <w:bodyDiv w:val="1"/>
      <w:marLeft w:val="0"/>
      <w:marRight w:val="0"/>
      <w:marTop w:val="0"/>
      <w:marBottom w:val="0"/>
      <w:divBdr>
        <w:top w:val="none" w:sz="0" w:space="0" w:color="auto"/>
        <w:left w:val="none" w:sz="0" w:space="0" w:color="auto"/>
        <w:bottom w:val="none" w:sz="0" w:space="0" w:color="auto"/>
        <w:right w:val="none" w:sz="0" w:space="0" w:color="auto"/>
      </w:divBdr>
    </w:div>
    <w:div w:id="279387252">
      <w:bodyDiv w:val="1"/>
      <w:marLeft w:val="0"/>
      <w:marRight w:val="0"/>
      <w:marTop w:val="0"/>
      <w:marBottom w:val="0"/>
      <w:divBdr>
        <w:top w:val="none" w:sz="0" w:space="0" w:color="auto"/>
        <w:left w:val="none" w:sz="0" w:space="0" w:color="auto"/>
        <w:bottom w:val="none" w:sz="0" w:space="0" w:color="auto"/>
        <w:right w:val="none" w:sz="0" w:space="0" w:color="auto"/>
      </w:divBdr>
    </w:div>
    <w:div w:id="329606402">
      <w:bodyDiv w:val="1"/>
      <w:marLeft w:val="0"/>
      <w:marRight w:val="0"/>
      <w:marTop w:val="0"/>
      <w:marBottom w:val="0"/>
      <w:divBdr>
        <w:top w:val="none" w:sz="0" w:space="0" w:color="auto"/>
        <w:left w:val="none" w:sz="0" w:space="0" w:color="auto"/>
        <w:bottom w:val="none" w:sz="0" w:space="0" w:color="auto"/>
        <w:right w:val="none" w:sz="0" w:space="0" w:color="auto"/>
      </w:divBdr>
    </w:div>
    <w:div w:id="337969796">
      <w:bodyDiv w:val="1"/>
      <w:marLeft w:val="0"/>
      <w:marRight w:val="0"/>
      <w:marTop w:val="0"/>
      <w:marBottom w:val="0"/>
      <w:divBdr>
        <w:top w:val="none" w:sz="0" w:space="0" w:color="auto"/>
        <w:left w:val="none" w:sz="0" w:space="0" w:color="auto"/>
        <w:bottom w:val="none" w:sz="0" w:space="0" w:color="auto"/>
        <w:right w:val="none" w:sz="0" w:space="0" w:color="auto"/>
      </w:divBdr>
    </w:div>
    <w:div w:id="357656208">
      <w:bodyDiv w:val="1"/>
      <w:marLeft w:val="0"/>
      <w:marRight w:val="0"/>
      <w:marTop w:val="0"/>
      <w:marBottom w:val="0"/>
      <w:divBdr>
        <w:top w:val="none" w:sz="0" w:space="0" w:color="auto"/>
        <w:left w:val="none" w:sz="0" w:space="0" w:color="auto"/>
        <w:bottom w:val="none" w:sz="0" w:space="0" w:color="auto"/>
        <w:right w:val="none" w:sz="0" w:space="0" w:color="auto"/>
      </w:divBdr>
    </w:div>
    <w:div w:id="361521099">
      <w:bodyDiv w:val="1"/>
      <w:marLeft w:val="0"/>
      <w:marRight w:val="0"/>
      <w:marTop w:val="0"/>
      <w:marBottom w:val="0"/>
      <w:divBdr>
        <w:top w:val="none" w:sz="0" w:space="0" w:color="auto"/>
        <w:left w:val="none" w:sz="0" w:space="0" w:color="auto"/>
        <w:bottom w:val="none" w:sz="0" w:space="0" w:color="auto"/>
        <w:right w:val="none" w:sz="0" w:space="0" w:color="auto"/>
      </w:divBdr>
      <w:divsChild>
        <w:div w:id="788086349">
          <w:marLeft w:val="547"/>
          <w:marRight w:val="0"/>
          <w:marTop w:val="0"/>
          <w:marBottom w:val="0"/>
          <w:divBdr>
            <w:top w:val="none" w:sz="0" w:space="0" w:color="auto"/>
            <w:left w:val="none" w:sz="0" w:space="0" w:color="auto"/>
            <w:bottom w:val="none" w:sz="0" w:space="0" w:color="auto"/>
            <w:right w:val="none" w:sz="0" w:space="0" w:color="auto"/>
          </w:divBdr>
        </w:div>
        <w:div w:id="1460951871">
          <w:marLeft w:val="547"/>
          <w:marRight w:val="0"/>
          <w:marTop w:val="0"/>
          <w:marBottom w:val="0"/>
          <w:divBdr>
            <w:top w:val="none" w:sz="0" w:space="0" w:color="auto"/>
            <w:left w:val="none" w:sz="0" w:space="0" w:color="auto"/>
            <w:bottom w:val="none" w:sz="0" w:space="0" w:color="auto"/>
            <w:right w:val="none" w:sz="0" w:space="0" w:color="auto"/>
          </w:divBdr>
        </w:div>
        <w:div w:id="2011132549">
          <w:marLeft w:val="547"/>
          <w:marRight w:val="0"/>
          <w:marTop w:val="0"/>
          <w:marBottom w:val="0"/>
          <w:divBdr>
            <w:top w:val="none" w:sz="0" w:space="0" w:color="auto"/>
            <w:left w:val="none" w:sz="0" w:space="0" w:color="auto"/>
            <w:bottom w:val="none" w:sz="0" w:space="0" w:color="auto"/>
            <w:right w:val="none" w:sz="0" w:space="0" w:color="auto"/>
          </w:divBdr>
        </w:div>
      </w:divsChild>
    </w:div>
    <w:div w:id="384566312">
      <w:bodyDiv w:val="1"/>
      <w:marLeft w:val="0"/>
      <w:marRight w:val="0"/>
      <w:marTop w:val="0"/>
      <w:marBottom w:val="0"/>
      <w:divBdr>
        <w:top w:val="none" w:sz="0" w:space="0" w:color="auto"/>
        <w:left w:val="none" w:sz="0" w:space="0" w:color="auto"/>
        <w:bottom w:val="none" w:sz="0" w:space="0" w:color="auto"/>
        <w:right w:val="none" w:sz="0" w:space="0" w:color="auto"/>
      </w:divBdr>
    </w:div>
    <w:div w:id="420413853">
      <w:bodyDiv w:val="1"/>
      <w:marLeft w:val="0"/>
      <w:marRight w:val="0"/>
      <w:marTop w:val="0"/>
      <w:marBottom w:val="0"/>
      <w:divBdr>
        <w:top w:val="none" w:sz="0" w:space="0" w:color="auto"/>
        <w:left w:val="none" w:sz="0" w:space="0" w:color="auto"/>
        <w:bottom w:val="none" w:sz="0" w:space="0" w:color="auto"/>
        <w:right w:val="none" w:sz="0" w:space="0" w:color="auto"/>
      </w:divBdr>
    </w:div>
    <w:div w:id="442113356">
      <w:bodyDiv w:val="1"/>
      <w:marLeft w:val="0"/>
      <w:marRight w:val="0"/>
      <w:marTop w:val="0"/>
      <w:marBottom w:val="0"/>
      <w:divBdr>
        <w:top w:val="none" w:sz="0" w:space="0" w:color="auto"/>
        <w:left w:val="none" w:sz="0" w:space="0" w:color="auto"/>
        <w:bottom w:val="none" w:sz="0" w:space="0" w:color="auto"/>
        <w:right w:val="none" w:sz="0" w:space="0" w:color="auto"/>
      </w:divBdr>
      <w:divsChild>
        <w:div w:id="710303004">
          <w:marLeft w:val="547"/>
          <w:marRight w:val="0"/>
          <w:marTop w:val="0"/>
          <w:marBottom w:val="0"/>
          <w:divBdr>
            <w:top w:val="none" w:sz="0" w:space="0" w:color="auto"/>
            <w:left w:val="none" w:sz="0" w:space="0" w:color="auto"/>
            <w:bottom w:val="none" w:sz="0" w:space="0" w:color="auto"/>
            <w:right w:val="none" w:sz="0" w:space="0" w:color="auto"/>
          </w:divBdr>
        </w:div>
      </w:divsChild>
    </w:div>
    <w:div w:id="451942025">
      <w:bodyDiv w:val="1"/>
      <w:marLeft w:val="0"/>
      <w:marRight w:val="0"/>
      <w:marTop w:val="0"/>
      <w:marBottom w:val="0"/>
      <w:divBdr>
        <w:top w:val="none" w:sz="0" w:space="0" w:color="auto"/>
        <w:left w:val="none" w:sz="0" w:space="0" w:color="auto"/>
        <w:bottom w:val="none" w:sz="0" w:space="0" w:color="auto"/>
        <w:right w:val="none" w:sz="0" w:space="0" w:color="auto"/>
      </w:divBdr>
    </w:div>
    <w:div w:id="468548625">
      <w:bodyDiv w:val="1"/>
      <w:marLeft w:val="0"/>
      <w:marRight w:val="0"/>
      <w:marTop w:val="0"/>
      <w:marBottom w:val="0"/>
      <w:divBdr>
        <w:top w:val="none" w:sz="0" w:space="0" w:color="auto"/>
        <w:left w:val="none" w:sz="0" w:space="0" w:color="auto"/>
        <w:bottom w:val="none" w:sz="0" w:space="0" w:color="auto"/>
        <w:right w:val="none" w:sz="0" w:space="0" w:color="auto"/>
      </w:divBdr>
    </w:div>
    <w:div w:id="476259859">
      <w:bodyDiv w:val="1"/>
      <w:marLeft w:val="0"/>
      <w:marRight w:val="0"/>
      <w:marTop w:val="0"/>
      <w:marBottom w:val="0"/>
      <w:divBdr>
        <w:top w:val="none" w:sz="0" w:space="0" w:color="auto"/>
        <w:left w:val="none" w:sz="0" w:space="0" w:color="auto"/>
        <w:bottom w:val="none" w:sz="0" w:space="0" w:color="auto"/>
        <w:right w:val="none" w:sz="0" w:space="0" w:color="auto"/>
      </w:divBdr>
    </w:div>
    <w:div w:id="530074765">
      <w:bodyDiv w:val="1"/>
      <w:marLeft w:val="0"/>
      <w:marRight w:val="0"/>
      <w:marTop w:val="0"/>
      <w:marBottom w:val="0"/>
      <w:divBdr>
        <w:top w:val="none" w:sz="0" w:space="0" w:color="auto"/>
        <w:left w:val="none" w:sz="0" w:space="0" w:color="auto"/>
        <w:bottom w:val="none" w:sz="0" w:space="0" w:color="auto"/>
        <w:right w:val="none" w:sz="0" w:space="0" w:color="auto"/>
      </w:divBdr>
      <w:divsChild>
        <w:div w:id="941954263">
          <w:marLeft w:val="547"/>
          <w:marRight w:val="0"/>
          <w:marTop w:val="60"/>
          <w:marBottom w:val="60"/>
          <w:divBdr>
            <w:top w:val="none" w:sz="0" w:space="0" w:color="auto"/>
            <w:left w:val="none" w:sz="0" w:space="0" w:color="auto"/>
            <w:bottom w:val="none" w:sz="0" w:space="0" w:color="auto"/>
            <w:right w:val="none" w:sz="0" w:space="0" w:color="auto"/>
          </w:divBdr>
        </w:div>
        <w:div w:id="1354498224">
          <w:marLeft w:val="547"/>
          <w:marRight w:val="0"/>
          <w:marTop w:val="60"/>
          <w:marBottom w:val="60"/>
          <w:divBdr>
            <w:top w:val="none" w:sz="0" w:space="0" w:color="auto"/>
            <w:left w:val="none" w:sz="0" w:space="0" w:color="auto"/>
            <w:bottom w:val="none" w:sz="0" w:space="0" w:color="auto"/>
            <w:right w:val="none" w:sz="0" w:space="0" w:color="auto"/>
          </w:divBdr>
        </w:div>
        <w:div w:id="606235309">
          <w:marLeft w:val="547"/>
          <w:marRight w:val="0"/>
          <w:marTop w:val="60"/>
          <w:marBottom w:val="60"/>
          <w:divBdr>
            <w:top w:val="none" w:sz="0" w:space="0" w:color="auto"/>
            <w:left w:val="none" w:sz="0" w:space="0" w:color="auto"/>
            <w:bottom w:val="none" w:sz="0" w:space="0" w:color="auto"/>
            <w:right w:val="none" w:sz="0" w:space="0" w:color="auto"/>
          </w:divBdr>
        </w:div>
      </w:divsChild>
    </w:div>
    <w:div w:id="599916925">
      <w:bodyDiv w:val="1"/>
      <w:marLeft w:val="0"/>
      <w:marRight w:val="0"/>
      <w:marTop w:val="0"/>
      <w:marBottom w:val="0"/>
      <w:divBdr>
        <w:top w:val="none" w:sz="0" w:space="0" w:color="auto"/>
        <w:left w:val="none" w:sz="0" w:space="0" w:color="auto"/>
        <w:bottom w:val="none" w:sz="0" w:space="0" w:color="auto"/>
        <w:right w:val="none" w:sz="0" w:space="0" w:color="auto"/>
      </w:divBdr>
    </w:div>
    <w:div w:id="610094290">
      <w:bodyDiv w:val="1"/>
      <w:marLeft w:val="0"/>
      <w:marRight w:val="0"/>
      <w:marTop w:val="0"/>
      <w:marBottom w:val="0"/>
      <w:divBdr>
        <w:top w:val="none" w:sz="0" w:space="0" w:color="auto"/>
        <w:left w:val="none" w:sz="0" w:space="0" w:color="auto"/>
        <w:bottom w:val="none" w:sz="0" w:space="0" w:color="auto"/>
        <w:right w:val="none" w:sz="0" w:space="0" w:color="auto"/>
      </w:divBdr>
    </w:div>
    <w:div w:id="641470760">
      <w:bodyDiv w:val="1"/>
      <w:marLeft w:val="0"/>
      <w:marRight w:val="0"/>
      <w:marTop w:val="0"/>
      <w:marBottom w:val="0"/>
      <w:divBdr>
        <w:top w:val="none" w:sz="0" w:space="0" w:color="auto"/>
        <w:left w:val="none" w:sz="0" w:space="0" w:color="auto"/>
        <w:bottom w:val="none" w:sz="0" w:space="0" w:color="auto"/>
        <w:right w:val="none" w:sz="0" w:space="0" w:color="auto"/>
      </w:divBdr>
    </w:div>
    <w:div w:id="642005462">
      <w:bodyDiv w:val="1"/>
      <w:marLeft w:val="0"/>
      <w:marRight w:val="0"/>
      <w:marTop w:val="0"/>
      <w:marBottom w:val="0"/>
      <w:divBdr>
        <w:top w:val="none" w:sz="0" w:space="0" w:color="auto"/>
        <w:left w:val="none" w:sz="0" w:space="0" w:color="auto"/>
        <w:bottom w:val="none" w:sz="0" w:space="0" w:color="auto"/>
        <w:right w:val="none" w:sz="0" w:space="0" w:color="auto"/>
      </w:divBdr>
      <w:divsChild>
        <w:div w:id="1371877884">
          <w:marLeft w:val="446"/>
          <w:marRight w:val="0"/>
          <w:marTop w:val="0"/>
          <w:marBottom w:val="0"/>
          <w:divBdr>
            <w:top w:val="none" w:sz="0" w:space="0" w:color="auto"/>
            <w:left w:val="none" w:sz="0" w:space="0" w:color="auto"/>
            <w:bottom w:val="none" w:sz="0" w:space="0" w:color="auto"/>
            <w:right w:val="none" w:sz="0" w:space="0" w:color="auto"/>
          </w:divBdr>
        </w:div>
      </w:divsChild>
    </w:div>
    <w:div w:id="646056280">
      <w:bodyDiv w:val="1"/>
      <w:marLeft w:val="0"/>
      <w:marRight w:val="0"/>
      <w:marTop w:val="0"/>
      <w:marBottom w:val="0"/>
      <w:divBdr>
        <w:top w:val="none" w:sz="0" w:space="0" w:color="auto"/>
        <w:left w:val="none" w:sz="0" w:space="0" w:color="auto"/>
        <w:bottom w:val="none" w:sz="0" w:space="0" w:color="auto"/>
        <w:right w:val="none" w:sz="0" w:space="0" w:color="auto"/>
      </w:divBdr>
    </w:div>
    <w:div w:id="657534999">
      <w:bodyDiv w:val="1"/>
      <w:marLeft w:val="0"/>
      <w:marRight w:val="0"/>
      <w:marTop w:val="0"/>
      <w:marBottom w:val="0"/>
      <w:divBdr>
        <w:top w:val="none" w:sz="0" w:space="0" w:color="auto"/>
        <w:left w:val="none" w:sz="0" w:space="0" w:color="auto"/>
        <w:bottom w:val="none" w:sz="0" w:space="0" w:color="auto"/>
        <w:right w:val="none" w:sz="0" w:space="0" w:color="auto"/>
      </w:divBdr>
    </w:div>
    <w:div w:id="706030181">
      <w:bodyDiv w:val="1"/>
      <w:marLeft w:val="0"/>
      <w:marRight w:val="0"/>
      <w:marTop w:val="0"/>
      <w:marBottom w:val="0"/>
      <w:divBdr>
        <w:top w:val="none" w:sz="0" w:space="0" w:color="auto"/>
        <w:left w:val="none" w:sz="0" w:space="0" w:color="auto"/>
        <w:bottom w:val="none" w:sz="0" w:space="0" w:color="auto"/>
        <w:right w:val="none" w:sz="0" w:space="0" w:color="auto"/>
      </w:divBdr>
    </w:div>
    <w:div w:id="718819239">
      <w:bodyDiv w:val="1"/>
      <w:marLeft w:val="0"/>
      <w:marRight w:val="0"/>
      <w:marTop w:val="0"/>
      <w:marBottom w:val="0"/>
      <w:divBdr>
        <w:top w:val="none" w:sz="0" w:space="0" w:color="auto"/>
        <w:left w:val="none" w:sz="0" w:space="0" w:color="auto"/>
        <w:bottom w:val="none" w:sz="0" w:space="0" w:color="auto"/>
        <w:right w:val="none" w:sz="0" w:space="0" w:color="auto"/>
      </w:divBdr>
    </w:div>
    <w:div w:id="719283509">
      <w:bodyDiv w:val="1"/>
      <w:marLeft w:val="0"/>
      <w:marRight w:val="0"/>
      <w:marTop w:val="0"/>
      <w:marBottom w:val="0"/>
      <w:divBdr>
        <w:top w:val="none" w:sz="0" w:space="0" w:color="auto"/>
        <w:left w:val="none" w:sz="0" w:space="0" w:color="auto"/>
        <w:bottom w:val="none" w:sz="0" w:space="0" w:color="auto"/>
        <w:right w:val="none" w:sz="0" w:space="0" w:color="auto"/>
      </w:divBdr>
    </w:div>
    <w:div w:id="747264992">
      <w:bodyDiv w:val="1"/>
      <w:marLeft w:val="0"/>
      <w:marRight w:val="0"/>
      <w:marTop w:val="0"/>
      <w:marBottom w:val="0"/>
      <w:divBdr>
        <w:top w:val="none" w:sz="0" w:space="0" w:color="auto"/>
        <w:left w:val="none" w:sz="0" w:space="0" w:color="auto"/>
        <w:bottom w:val="none" w:sz="0" w:space="0" w:color="auto"/>
        <w:right w:val="none" w:sz="0" w:space="0" w:color="auto"/>
      </w:divBdr>
    </w:div>
    <w:div w:id="785658699">
      <w:bodyDiv w:val="1"/>
      <w:marLeft w:val="0"/>
      <w:marRight w:val="0"/>
      <w:marTop w:val="0"/>
      <w:marBottom w:val="0"/>
      <w:divBdr>
        <w:top w:val="none" w:sz="0" w:space="0" w:color="auto"/>
        <w:left w:val="none" w:sz="0" w:space="0" w:color="auto"/>
        <w:bottom w:val="none" w:sz="0" w:space="0" w:color="auto"/>
        <w:right w:val="none" w:sz="0" w:space="0" w:color="auto"/>
      </w:divBdr>
    </w:div>
    <w:div w:id="792794764">
      <w:bodyDiv w:val="1"/>
      <w:marLeft w:val="0"/>
      <w:marRight w:val="0"/>
      <w:marTop w:val="0"/>
      <w:marBottom w:val="0"/>
      <w:divBdr>
        <w:top w:val="none" w:sz="0" w:space="0" w:color="auto"/>
        <w:left w:val="none" w:sz="0" w:space="0" w:color="auto"/>
        <w:bottom w:val="none" w:sz="0" w:space="0" w:color="auto"/>
        <w:right w:val="none" w:sz="0" w:space="0" w:color="auto"/>
      </w:divBdr>
    </w:div>
    <w:div w:id="834682680">
      <w:bodyDiv w:val="1"/>
      <w:marLeft w:val="0"/>
      <w:marRight w:val="0"/>
      <w:marTop w:val="0"/>
      <w:marBottom w:val="0"/>
      <w:divBdr>
        <w:top w:val="none" w:sz="0" w:space="0" w:color="auto"/>
        <w:left w:val="none" w:sz="0" w:space="0" w:color="auto"/>
        <w:bottom w:val="none" w:sz="0" w:space="0" w:color="auto"/>
        <w:right w:val="none" w:sz="0" w:space="0" w:color="auto"/>
      </w:divBdr>
    </w:div>
    <w:div w:id="841508229">
      <w:bodyDiv w:val="1"/>
      <w:marLeft w:val="0"/>
      <w:marRight w:val="0"/>
      <w:marTop w:val="0"/>
      <w:marBottom w:val="0"/>
      <w:divBdr>
        <w:top w:val="none" w:sz="0" w:space="0" w:color="auto"/>
        <w:left w:val="none" w:sz="0" w:space="0" w:color="auto"/>
        <w:bottom w:val="none" w:sz="0" w:space="0" w:color="auto"/>
        <w:right w:val="none" w:sz="0" w:space="0" w:color="auto"/>
      </w:divBdr>
    </w:div>
    <w:div w:id="855775527">
      <w:bodyDiv w:val="1"/>
      <w:marLeft w:val="0"/>
      <w:marRight w:val="0"/>
      <w:marTop w:val="0"/>
      <w:marBottom w:val="0"/>
      <w:divBdr>
        <w:top w:val="none" w:sz="0" w:space="0" w:color="auto"/>
        <w:left w:val="none" w:sz="0" w:space="0" w:color="auto"/>
        <w:bottom w:val="none" w:sz="0" w:space="0" w:color="auto"/>
        <w:right w:val="none" w:sz="0" w:space="0" w:color="auto"/>
      </w:divBdr>
    </w:div>
    <w:div w:id="912203724">
      <w:bodyDiv w:val="1"/>
      <w:marLeft w:val="0"/>
      <w:marRight w:val="0"/>
      <w:marTop w:val="0"/>
      <w:marBottom w:val="0"/>
      <w:divBdr>
        <w:top w:val="none" w:sz="0" w:space="0" w:color="auto"/>
        <w:left w:val="none" w:sz="0" w:space="0" w:color="auto"/>
        <w:bottom w:val="none" w:sz="0" w:space="0" w:color="auto"/>
        <w:right w:val="none" w:sz="0" w:space="0" w:color="auto"/>
      </w:divBdr>
    </w:div>
    <w:div w:id="923801518">
      <w:bodyDiv w:val="1"/>
      <w:marLeft w:val="0"/>
      <w:marRight w:val="0"/>
      <w:marTop w:val="0"/>
      <w:marBottom w:val="0"/>
      <w:divBdr>
        <w:top w:val="none" w:sz="0" w:space="0" w:color="auto"/>
        <w:left w:val="none" w:sz="0" w:space="0" w:color="auto"/>
        <w:bottom w:val="none" w:sz="0" w:space="0" w:color="auto"/>
        <w:right w:val="none" w:sz="0" w:space="0" w:color="auto"/>
      </w:divBdr>
    </w:div>
    <w:div w:id="954411021">
      <w:bodyDiv w:val="1"/>
      <w:marLeft w:val="0"/>
      <w:marRight w:val="0"/>
      <w:marTop w:val="0"/>
      <w:marBottom w:val="0"/>
      <w:divBdr>
        <w:top w:val="none" w:sz="0" w:space="0" w:color="auto"/>
        <w:left w:val="none" w:sz="0" w:space="0" w:color="auto"/>
        <w:bottom w:val="none" w:sz="0" w:space="0" w:color="auto"/>
        <w:right w:val="none" w:sz="0" w:space="0" w:color="auto"/>
      </w:divBdr>
    </w:div>
    <w:div w:id="995378205">
      <w:bodyDiv w:val="1"/>
      <w:marLeft w:val="0"/>
      <w:marRight w:val="0"/>
      <w:marTop w:val="0"/>
      <w:marBottom w:val="0"/>
      <w:divBdr>
        <w:top w:val="none" w:sz="0" w:space="0" w:color="auto"/>
        <w:left w:val="none" w:sz="0" w:space="0" w:color="auto"/>
        <w:bottom w:val="none" w:sz="0" w:space="0" w:color="auto"/>
        <w:right w:val="none" w:sz="0" w:space="0" w:color="auto"/>
      </w:divBdr>
    </w:div>
    <w:div w:id="997000988">
      <w:bodyDiv w:val="1"/>
      <w:marLeft w:val="0"/>
      <w:marRight w:val="0"/>
      <w:marTop w:val="0"/>
      <w:marBottom w:val="0"/>
      <w:divBdr>
        <w:top w:val="none" w:sz="0" w:space="0" w:color="auto"/>
        <w:left w:val="none" w:sz="0" w:space="0" w:color="auto"/>
        <w:bottom w:val="none" w:sz="0" w:space="0" w:color="auto"/>
        <w:right w:val="none" w:sz="0" w:space="0" w:color="auto"/>
      </w:divBdr>
    </w:div>
    <w:div w:id="1018123479">
      <w:bodyDiv w:val="1"/>
      <w:marLeft w:val="0"/>
      <w:marRight w:val="0"/>
      <w:marTop w:val="0"/>
      <w:marBottom w:val="0"/>
      <w:divBdr>
        <w:top w:val="none" w:sz="0" w:space="0" w:color="auto"/>
        <w:left w:val="none" w:sz="0" w:space="0" w:color="auto"/>
        <w:bottom w:val="none" w:sz="0" w:space="0" w:color="auto"/>
        <w:right w:val="none" w:sz="0" w:space="0" w:color="auto"/>
      </w:divBdr>
    </w:div>
    <w:div w:id="1111238659">
      <w:bodyDiv w:val="1"/>
      <w:marLeft w:val="0"/>
      <w:marRight w:val="0"/>
      <w:marTop w:val="0"/>
      <w:marBottom w:val="0"/>
      <w:divBdr>
        <w:top w:val="none" w:sz="0" w:space="0" w:color="auto"/>
        <w:left w:val="none" w:sz="0" w:space="0" w:color="auto"/>
        <w:bottom w:val="none" w:sz="0" w:space="0" w:color="auto"/>
        <w:right w:val="none" w:sz="0" w:space="0" w:color="auto"/>
      </w:divBdr>
    </w:div>
    <w:div w:id="1112090698">
      <w:bodyDiv w:val="1"/>
      <w:marLeft w:val="0"/>
      <w:marRight w:val="0"/>
      <w:marTop w:val="0"/>
      <w:marBottom w:val="0"/>
      <w:divBdr>
        <w:top w:val="none" w:sz="0" w:space="0" w:color="auto"/>
        <w:left w:val="none" w:sz="0" w:space="0" w:color="auto"/>
        <w:bottom w:val="none" w:sz="0" w:space="0" w:color="auto"/>
        <w:right w:val="none" w:sz="0" w:space="0" w:color="auto"/>
      </w:divBdr>
    </w:div>
    <w:div w:id="1116099204">
      <w:bodyDiv w:val="1"/>
      <w:marLeft w:val="0"/>
      <w:marRight w:val="0"/>
      <w:marTop w:val="0"/>
      <w:marBottom w:val="0"/>
      <w:divBdr>
        <w:top w:val="none" w:sz="0" w:space="0" w:color="auto"/>
        <w:left w:val="none" w:sz="0" w:space="0" w:color="auto"/>
        <w:bottom w:val="none" w:sz="0" w:space="0" w:color="auto"/>
        <w:right w:val="none" w:sz="0" w:space="0" w:color="auto"/>
      </w:divBdr>
    </w:div>
    <w:div w:id="1199007869">
      <w:bodyDiv w:val="1"/>
      <w:marLeft w:val="0"/>
      <w:marRight w:val="0"/>
      <w:marTop w:val="0"/>
      <w:marBottom w:val="0"/>
      <w:divBdr>
        <w:top w:val="none" w:sz="0" w:space="0" w:color="auto"/>
        <w:left w:val="none" w:sz="0" w:space="0" w:color="auto"/>
        <w:bottom w:val="none" w:sz="0" w:space="0" w:color="auto"/>
        <w:right w:val="none" w:sz="0" w:space="0" w:color="auto"/>
      </w:divBdr>
      <w:divsChild>
        <w:div w:id="1387878888">
          <w:marLeft w:val="547"/>
          <w:marRight w:val="0"/>
          <w:marTop w:val="0"/>
          <w:marBottom w:val="0"/>
          <w:divBdr>
            <w:top w:val="none" w:sz="0" w:space="0" w:color="auto"/>
            <w:left w:val="none" w:sz="0" w:space="0" w:color="auto"/>
            <w:bottom w:val="none" w:sz="0" w:space="0" w:color="auto"/>
            <w:right w:val="none" w:sz="0" w:space="0" w:color="auto"/>
          </w:divBdr>
        </w:div>
      </w:divsChild>
    </w:div>
    <w:div w:id="1323970869">
      <w:bodyDiv w:val="1"/>
      <w:marLeft w:val="0"/>
      <w:marRight w:val="0"/>
      <w:marTop w:val="0"/>
      <w:marBottom w:val="0"/>
      <w:divBdr>
        <w:top w:val="none" w:sz="0" w:space="0" w:color="auto"/>
        <w:left w:val="none" w:sz="0" w:space="0" w:color="auto"/>
        <w:bottom w:val="none" w:sz="0" w:space="0" w:color="auto"/>
        <w:right w:val="none" w:sz="0" w:space="0" w:color="auto"/>
      </w:divBdr>
    </w:div>
    <w:div w:id="1379546268">
      <w:bodyDiv w:val="1"/>
      <w:marLeft w:val="0"/>
      <w:marRight w:val="0"/>
      <w:marTop w:val="0"/>
      <w:marBottom w:val="0"/>
      <w:divBdr>
        <w:top w:val="none" w:sz="0" w:space="0" w:color="auto"/>
        <w:left w:val="none" w:sz="0" w:space="0" w:color="auto"/>
        <w:bottom w:val="none" w:sz="0" w:space="0" w:color="auto"/>
        <w:right w:val="none" w:sz="0" w:space="0" w:color="auto"/>
      </w:divBdr>
    </w:div>
    <w:div w:id="1396585707">
      <w:bodyDiv w:val="1"/>
      <w:marLeft w:val="0"/>
      <w:marRight w:val="0"/>
      <w:marTop w:val="0"/>
      <w:marBottom w:val="0"/>
      <w:divBdr>
        <w:top w:val="none" w:sz="0" w:space="0" w:color="auto"/>
        <w:left w:val="none" w:sz="0" w:space="0" w:color="auto"/>
        <w:bottom w:val="none" w:sz="0" w:space="0" w:color="auto"/>
        <w:right w:val="none" w:sz="0" w:space="0" w:color="auto"/>
      </w:divBdr>
    </w:div>
    <w:div w:id="1403328512">
      <w:bodyDiv w:val="1"/>
      <w:marLeft w:val="0"/>
      <w:marRight w:val="0"/>
      <w:marTop w:val="0"/>
      <w:marBottom w:val="0"/>
      <w:divBdr>
        <w:top w:val="none" w:sz="0" w:space="0" w:color="auto"/>
        <w:left w:val="none" w:sz="0" w:space="0" w:color="auto"/>
        <w:bottom w:val="none" w:sz="0" w:space="0" w:color="auto"/>
        <w:right w:val="none" w:sz="0" w:space="0" w:color="auto"/>
      </w:divBdr>
    </w:div>
    <w:div w:id="1471240758">
      <w:bodyDiv w:val="1"/>
      <w:marLeft w:val="0"/>
      <w:marRight w:val="0"/>
      <w:marTop w:val="0"/>
      <w:marBottom w:val="0"/>
      <w:divBdr>
        <w:top w:val="none" w:sz="0" w:space="0" w:color="auto"/>
        <w:left w:val="none" w:sz="0" w:space="0" w:color="auto"/>
        <w:bottom w:val="none" w:sz="0" w:space="0" w:color="auto"/>
        <w:right w:val="none" w:sz="0" w:space="0" w:color="auto"/>
      </w:divBdr>
    </w:div>
    <w:div w:id="1540165456">
      <w:bodyDiv w:val="1"/>
      <w:marLeft w:val="0"/>
      <w:marRight w:val="0"/>
      <w:marTop w:val="0"/>
      <w:marBottom w:val="0"/>
      <w:divBdr>
        <w:top w:val="none" w:sz="0" w:space="0" w:color="auto"/>
        <w:left w:val="none" w:sz="0" w:space="0" w:color="auto"/>
        <w:bottom w:val="none" w:sz="0" w:space="0" w:color="auto"/>
        <w:right w:val="none" w:sz="0" w:space="0" w:color="auto"/>
      </w:divBdr>
    </w:div>
    <w:div w:id="1545949556">
      <w:bodyDiv w:val="1"/>
      <w:marLeft w:val="0"/>
      <w:marRight w:val="0"/>
      <w:marTop w:val="0"/>
      <w:marBottom w:val="0"/>
      <w:divBdr>
        <w:top w:val="none" w:sz="0" w:space="0" w:color="auto"/>
        <w:left w:val="none" w:sz="0" w:space="0" w:color="auto"/>
        <w:bottom w:val="none" w:sz="0" w:space="0" w:color="auto"/>
        <w:right w:val="none" w:sz="0" w:space="0" w:color="auto"/>
      </w:divBdr>
    </w:div>
    <w:div w:id="1574313360">
      <w:bodyDiv w:val="1"/>
      <w:marLeft w:val="0"/>
      <w:marRight w:val="0"/>
      <w:marTop w:val="0"/>
      <w:marBottom w:val="0"/>
      <w:divBdr>
        <w:top w:val="none" w:sz="0" w:space="0" w:color="auto"/>
        <w:left w:val="none" w:sz="0" w:space="0" w:color="auto"/>
        <w:bottom w:val="none" w:sz="0" w:space="0" w:color="auto"/>
        <w:right w:val="none" w:sz="0" w:space="0" w:color="auto"/>
      </w:divBdr>
      <w:divsChild>
        <w:div w:id="1142430444">
          <w:marLeft w:val="547"/>
          <w:marRight w:val="0"/>
          <w:marTop w:val="62"/>
          <w:marBottom w:val="0"/>
          <w:divBdr>
            <w:top w:val="none" w:sz="0" w:space="0" w:color="auto"/>
            <w:left w:val="none" w:sz="0" w:space="0" w:color="auto"/>
            <w:bottom w:val="none" w:sz="0" w:space="0" w:color="auto"/>
            <w:right w:val="none" w:sz="0" w:space="0" w:color="auto"/>
          </w:divBdr>
        </w:div>
      </w:divsChild>
    </w:div>
    <w:div w:id="1590189075">
      <w:bodyDiv w:val="1"/>
      <w:marLeft w:val="0"/>
      <w:marRight w:val="0"/>
      <w:marTop w:val="0"/>
      <w:marBottom w:val="0"/>
      <w:divBdr>
        <w:top w:val="none" w:sz="0" w:space="0" w:color="auto"/>
        <w:left w:val="none" w:sz="0" w:space="0" w:color="auto"/>
        <w:bottom w:val="none" w:sz="0" w:space="0" w:color="auto"/>
        <w:right w:val="none" w:sz="0" w:space="0" w:color="auto"/>
      </w:divBdr>
    </w:div>
    <w:div w:id="1632831697">
      <w:bodyDiv w:val="1"/>
      <w:marLeft w:val="0"/>
      <w:marRight w:val="0"/>
      <w:marTop w:val="0"/>
      <w:marBottom w:val="0"/>
      <w:divBdr>
        <w:top w:val="none" w:sz="0" w:space="0" w:color="auto"/>
        <w:left w:val="none" w:sz="0" w:space="0" w:color="auto"/>
        <w:bottom w:val="none" w:sz="0" w:space="0" w:color="auto"/>
        <w:right w:val="none" w:sz="0" w:space="0" w:color="auto"/>
      </w:divBdr>
    </w:div>
    <w:div w:id="1636334689">
      <w:bodyDiv w:val="1"/>
      <w:marLeft w:val="0"/>
      <w:marRight w:val="0"/>
      <w:marTop w:val="0"/>
      <w:marBottom w:val="0"/>
      <w:divBdr>
        <w:top w:val="none" w:sz="0" w:space="0" w:color="auto"/>
        <w:left w:val="none" w:sz="0" w:space="0" w:color="auto"/>
        <w:bottom w:val="none" w:sz="0" w:space="0" w:color="auto"/>
        <w:right w:val="none" w:sz="0" w:space="0" w:color="auto"/>
      </w:divBdr>
    </w:div>
    <w:div w:id="1747217380">
      <w:bodyDiv w:val="1"/>
      <w:marLeft w:val="0"/>
      <w:marRight w:val="0"/>
      <w:marTop w:val="0"/>
      <w:marBottom w:val="0"/>
      <w:divBdr>
        <w:top w:val="none" w:sz="0" w:space="0" w:color="auto"/>
        <w:left w:val="none" w:sz="0" w:space="0" w:color="auto"/>
        <w:bottom w:val="none" w:sz="0" w:space="0" w:color="auto"/>
        <w:right w:val="none" w:sz="0" w:space="0" w:color="auto"/>
      </w:divBdr>
    </w:div>
    <w:div w:id="1777553243">
      <w:bodyDiv w:val="1"/>
      <w:marLeft w:val="0"/>
      <w:marRight w:val="0"/>
      <w:marTop w:val="0"/>
      <w:marBottom w:val="0"/>
      <w:divBdr>
        <w:top w:val="none" w:sz="0" w:space="0" w:color="auto"/>
        <w:left w:val="none" w:sz="0" w:space="0" w:color="auto"/>
        <w:bottom w:val="none" w:sz="0" w:space="0" w:color="auto"/>
        <w:right w:val="none" w:sz="0" w:space="0" w:color="auto"/>
      </w:divBdr>
    </w:div>
    <w:div w:id="1845589860">
      <w:bodyDiv w:val="1"/>
      <w:marLeft w:val="0"/>
      <w:marRight w:val="0"/>
      <w:marTop w:val="0"/>
      <w:marBottom w:val="0"/>
      <w:divBdr>
        <w:top w:val="none" w:sz="0" w:space="0" w:color="auto"/>
        <w:left w:val="none" w:sz="0" w:space="0" w:color="auto"/>
        <w:bottom w:val="none" w:sz="0" w:space="0" w:color="auto"/>
        <w:right w:val="none" w:sz="0" w:space="0" w:color="auto"/>
      </w:divBdr>
    </w:div>
    <w:div w:id="1888687936">
      <w:bodyDiv w:val="1"/>
      <w:marLeft w:val="0"/>
      <w:marRight w:val="0"/>
      <w:marTop w:val="0"/>
      <w:marBottom w:val="0"/>
      <w:divBdr>
        <w:top w:val="none" w:sz="0" w:space="0" w:color="auto"/>
        <w:left w:val="none" w:sz="0" w:space="0" w:color="auto"/>
        <w:bottom w:val="none" w:sz="0" w:space="0" w:color="auto"/>
        <w:right w:val="none" w:sz="0" w:space="0" w:color="auto"/>
      </w:divBdr>
    </w:div>
    <w:div w:id="1917856177">
      <w:bodyDiv w:val="1"/>
      <w:marLeft w:val="0"/>
      <w:marRight w:val="0"/>
      <w:marTop w:val="0"/>
      <w:marBottom w:val="0"/>
      <w:divBdr>
        <w:top w:val="none" w:sz="0" w:space="0" w:color="auto"/>
        <w:left w:val="none" w:sz="0" w:space="0" w:color="auto"/>
        <w:bottom w:val="none" w:sz="0" w:space="0" w:color="auto"/>
        <w:right w:val="none" w:sz="0" w:space="0" w:color="auto"/>
      </w:divBdr>
    </w:div>
    <w:div w:id="1930237298">
      <w:bodyDiv w:val="1"/>
      <w:marLeft w:val="0"/>
      <w:marRight w:val="0"/>
      <w:marTop w:val="0"/>
      <w:marBottom w:val="0"/>
      <w:divBdr>
        <w:top w:val="none" w:sz="0" w:space="0" w:color="auto"/>
        <w:left w:val="none" w:sz="0" w:space="0" w:color="auto"/>
        <w:bottom w:val="none" w:sz="0" w:space="0" w:color="auto"/>
        <w:right w:val="none" w:sz="0" w:space="0" w:color="auto"/>
      </w:divBdr>
      <w:divsChild>
        <w:div w:id="32972407">
          <w:marLeft w:val="547"/>
          <w:marRight w:val="0"/>
          <w:marTop w:val="0"/>
          <w:marBottom w:val="0"/>
          <w:divBdr>
            <w:top w:val="none" w:sz="0" w:space="0" w:color="auto"/>
            <w:left w:val="none" w:sz="0" w:space="0" w:color="auto"/>
            <w:bottom w:val="none" w:sz="0" w:space="0" w:color="auto"/>
            <w:right w:val="none" w:sz="0" w:space="0" w:color="auto"/>
          </w:divBdr>
        </w:div>
        <w:div w:id="177353522">
          <w:marLeft w:val="446"/>
          <w:marRight w:val="0"/>
          <w:marTop w:val="0"/>
          <w:marBottom w:val="0"/>
          <w:divBdr>
            <w:top w:val="none" w:sz="0" w:space="0" w:color="auto"/>
            <w:left w:val="none" w:sz="0" w:space="0" w:color="auto"/>
            <w:bottom w:val="none" w:sz="0" w:space="0" w:color="auto"/>
            <w:right w:val="none" w:sz="0" w:space="0" w:color="auto"/>
          </w:divBdr>
        </w:div>
        <w:div w:id="863593512">
          <w:marLeft w:val="446"/>
          <w:marRight w:val="0"/>
          <w:marTop w:val="0"/>
          <w:marBottom w:val="0"/>
          <w:divBdr>
            <w:top w:val="none" w:sz="0" w:space="0" w:color="auto"/>
            <w:left w:val="none" w:sz="0" w:space="0" w:color="auto"/>
            <w:bottom w:val="none" w:sz="0" w:space="0" w:color="auto"/>
            <w:right w:val="none" w:sz="0" w:space="0" w:color="auto"/>
          </w:divBdr>
        </w:div>
        <w:div w:id="980115518">
          <w:marLeft w:val="446"/>
          <w:marRight w:val="0"/>
          <w:marTop w:val="0"/>
          <w:marBottom w:val="0"/>
          <w:divBdr>
            <w:top w:val="none" w:sz="0" w:space="0" w:color="auto"/>
            <w:left w:val="none" w:sz="0" w:space="0" w:color="auto"/>
            <w:bottom w:val="none" w:sz="0" w:space="0" w:color="auto"/>
            <w:right w:val="none" w:sz="0" w:space="0" w:color="auto"/>
          </w:divBdr>
        </w:div>
        <w:div w:id="1478186271">
          <w:marLeft w:val="547"/>
          <w:marRight w:val="0"/>
          <w:marTop w:val="0"/>
          <w:marBottom w:val="0"/>
          <w:divBdr>
            <w:top w:val="none" w:sz="0" w:space="0" w:color="auto"/>
            <w:left w:val="none" w:sz="0" w:space="0" w:color="auto"/>
            <w:bottom w:val="none" w:sz="0" w:space="0" w:color="auto"/>
            <w:right w:val="none" w:sz="0" w:space="0" w:color="auto"/>
          </w:divBdr>
        </w:div>
        <w:div w:id="1611010275">
          <w:marLeft w:val="547"/>
          <w:marRight w:val="0"/>
          <w:marTop w:val="0"/>
          <w:marBottom w:val="0"/>
          <w:divBdr>
            <w:top w:val="none" w:sz="0" w:space="0" w:color="auto"/>
            <w:left w:val="none" w:sz="0" w:space="0" w:color="auto"/>
            <w:bottom w:val="none" w:sz="0" w:space="0" w:color="auto"/>
            <w:right w:val="none" w:sz="0" w:space="0" w:color="auto"/>
          </w:divBdr>
        </w:div>
        <w:div w:id="1773936082">
          <w:marLeft w:val="547"/>
          <w:marRight w:val="0"/>
          <w:marTop w:val="0"/>
          <w:marBottom w:val="0"/>
          <w:divBdr>
            <w:top w:val="none" w:sz="0" w:space="0" w:color="auto"/>
            <w:left w:val="none" w:sz="0" w:space="0" w:color="auto"/>
            <w:bottom w:val="none" w:sz="0" w:space="0" w:color="auto"/>
            <w:right w:val="none" w:sz="0" w:space="0" w:color="auto"/>
          </w:divBdr>
        </w:div>
      </w:divsChild>
    </w:div>
    <w:div w:id="1957566344">
      <w:bodyDiv w:val="1"/>
      <w:marLeft w:val="0"/>
      <w:marRight w:val="0"/>
      <w:marTop w:val="0"/>
      <w:marBottom w:val="0"/>
      <w:divBdr>
        <w:top w:val="none" w:sz="0" w:space="0" w:color="auto"/>
        <w:left w:val="none" w:sz="0" w:space="0" w:color="auto"/>
        <w:bottom w:val="none" w:sz="0" w:space="0" w:color="auto"/>
        <w:right w:val="none" w:sz="0" w:space="0" w:color="auto"/>
      </w:divBdr>
    </w:div>
    <w:div w:id="1968581864">
      <w:bodyDiv w:val="1"/>
      <w:marLeft w:val="0"/>
      <w:marRight w:val="0"/>
      <w:marTop w:val="0"/>
      <w:marBottom w:val="0"/>
      <w:divBdr>
        <w:top w:val="none" w:sz="0" w:space="0" w:color="auto"/>
        <w:left w:val="none" w:sz="0" w:space="0" w:color="auto"/>
        <w:bottom w:val="none" w:sz="0" w:space="0" w:color="auto"/>
        <w:right w:val="none" w:sz="0" w:space="0" w:color="auto"/>
      </w:divBdr>
    </w:div>
    <w:div w:id="1987664978">
      <w:bodyDiv w:val="1"/>
      <w:marLeft w:val="0"/>
      <w:marRight w:val="0"/>
      <w:marTop w:val="0"/>
      <w:marBottom w:val="0"/>
      <w:divBdr>
        <w:top w:val="none" w:sz="0" w:space="0" w:color="auto"/>
        <w:left w:val="none" w:sz="0" w:space="0" w:color="auto"/>
        <w:bottom w:val="none" w:sz="0" w:space="0" w:color="auto"/>
        <w:right w:val="none" w:sz="0" w:space="0" w:color="auto"/>
      </w:divBdr>
    </w:div>
    <w:div w:id="1990746032">
      <w:bodyDiv w:val="1"/>
      <w:marLeft w:val="0"/>
      <w:marRight w:val="0"/>
      <w:marTop w:val="0"/>
      <w:marBottom w:val="0"/>
      <w:divBdr>
        <w:top w:val="none" w:sz="0" w:space="0" w:color="auto"/>
        <w:left w:val="none" w:sz="0" w:space="0" w:color="auto"/>
        <w:bottom w:val="none" w:sz="0" w:space="0" w:color="auto"/>
        <w:right w:val="none" w:sz="0" w:space="0" w:color="auto"/>
      </w:divBdr>
    </w:div>
    <w:div w:id="2038457142">
      <w:bodyDiv w:val="1"/>
      <w:marLeft w:val="0"/>
      <w:marRight w:val="0"/>
      <w:marTop w:val="0"/>
      <w:marBottom w:val="0"/>
      <w:divBdr>
        <w:top w:val="none" w:sz="0" w:space="0" w:color="auto"/>
        <w:left w:val="none" w:sz="0" w:space="0" w:color="auto"/>
        <w:bottom w:val="none" w:sz="0" w:space="0" w:color="auto"/>
        <w:right w:val="none" w:sz="0" w:space="0" w:color="auto"/>
      </w:divBdr>
    </w:div>
    <w:div w:id="2070571768">
      <w:bodyDiv w:val="1"/>
      <w:marLeft w:val="0"/>
      <w:marRight w:val="0"/>
      <w:marTop w:val="0"/>
      <w:marBottom w:val="0"/>
      <w:divBdr>
        <w:top w:val="none" w:sz="0" w:space="0" w:color="auto"/>
        <w:left w:val="none" w:sz="0" w:space="0" w:color="auto"/>
        <w:bottom w:val="none" w:sz="0" w:space="0" w:color="auto"/>
        <w:right w:val="none" w:sz="0" w:space="0" w:color="auto"/>
      </w:divBdr>
    </w:div>
    <w:div w:id="2077899649">
      <w:bodyDiv w:val="1"/>
      <w:marLeft w:val="0"/>
      <w:marRight w:val="0"/>
      <w:marTop w:val="0"/>
      <w:marBottom w:val="0"/>
      <w:divBdr>
        <w:top w:val="none" w:sz="0" w:space="0" w:color="auto"/>
        <w:left w:val="none" w:sz="0" w:space="0" w:color="auto"/>
        <w:bottom w:val="none" w:sz="0" w:space="0" w:color="auto"/>
        <w:right w:val="none" w:sz="0" w:space="0" w:color="auto"/>
      </w:divBdr>
    </w:div>
    <w:div w:id="2081713986">
      <w:bodyDiv w:val="1"/>
      <w:marLeft w:val="0"/>
      <w:marRight w:val="0"/>
      <w:marTop w:val="0"/>
      <w:marBottom w:val="0"/>
      <w:divBdr>
        <w:top w:val="none" w:sz="0" w:space="0" w:color="auto"/>
        <w:left w:val="none" w:sz="0" w:space="0" w:color="auto"/>
        <w:bottom w:val="none" w:sz="0" w:space="0" w:color="auto"/>
        <w:right w:val="none" w:sz="0" w:space="0" w:color="auto"/>
      </w:divBdr>
    </w:div>
    <w:div w:id="214408162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jpeg"/><Relationship Id="rId18" Type="http://schemas.openxmlformats.org/officeDocument/2006/relationships/hyperlink" Target="https://www.facebook.com/profile.php?id=61574831346695" TargetMode="External"/><Relationship Id="rId26" Type="http://schemas.openxmlformats.org/officeDocument/2006/relationships/footer" Target="footer1.xml"/><Relationship Id="rId3" Type="http://schemas.openxmlformats.org/officeDocument/2006/relationships/numbering" Target="numbering.xml"/><Relationship Id="rId21" Type="http://schemas.openxmlformats.org/officeDocument/2006/relationships/image" Target="media/image9.png"/><Relationship Id="rId34"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image" Target="media/image4.jpeg"/><Relationship Id="rId17" Type="http://schemas.openxmlformats.org/officeDocument/2006/relationships/hyperlink" Target="https://portailapamaroc.webflow.io" TargetMode="External"/><Relationship Id="rId25" Type="http://schemas.openxmlformats.org/officeDocument/2006/relationships/header" Target="header1.xm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ma.chm-cbd.net/fr/rapports-documents-projets" TargetMode="External"/><Relationship Id="rId20" Type="http://schemas.openxmlformats.org/officeDocument/2006/relationships/image" Target="media/image8.png"/><Relationship Id="rId29"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24" Type="http://schemas.openxmlformats.org/officeDocument/2006/relationships/image" Target="media/image11.png"/><Relationship Id="rId32"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image" Target="media/image7.jpeg"/><Relationship Id="rId23" Type="http://schemas.openxmlformats.org/officeDocument/2006/relationships/image" Target="media/image10.png"/><Relationship Id="rId28" Type="http://schemas.openxmlformats.org/officeDocument/2006/relationships/header" Target="header2.xml"/><Relationship Id="rId36" Type="http://schemas.openxmlformats.org/officeDocument/2006/relationships/customXml" Target="../customXml/item5.xml"/><Relationship Id="rId10" Type="http://schemas.openxmlformats.org/officeDocument/2006/relationships/image" Target="media/image2.png"/><Relationship Id="rId19" Type="http://schemas.openxmlformats.org/officeDocument/2006/relationships/hyperlink" Target="https://www.linkedin.com/company/projet-apa-nagoya-ii/?viewAsMember=true" TargetMode="External"/><Relationship Id="rId31" Type="http://schemas.openxmlformats.org/officeDocument/2006/relationships/hyperlink" Target="https://www.pharmafrican.org" TargetMode="Externa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image" Target="media/image6.jpeg"/><Relationship Id="rId22" Type="http://schemas.openxmlformats.org/officeDocument/2006/relationships/hyperlink" Target="https://portailapamaroc.webflow.io./" TargetMode="External"/><Relationship Id="rId27" Type="http://schemas.openxmlformats.org/officeDocument/2006/relationships/footer" Target="footer2.xml"/><Relationship Id="rId30" Type="http://schemas.openxmlformats.org/officeDocument/2006/relationships/hyperlink" Target="http://www.greentech.fr" TargetMode="External"/><Relationship Id="rId35" Type="http://schemas.openxmlformats.org/officeDocument/2006/relationships/customXml" Target="../customXml/item4.xml"/><Relationship Id="rId8"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2.jpeg"/></Relationships>
</file>

<file path=word/_rels/header2.xml.rels><?xml version="1.0" encoding="UTF-8" standalone="yes"?>
<Relationships xmlns="http://schemas.openxmlformats.org/package/2006/relationships"><Relationship Id="rId3" Type="http://schemas.openxmlformats.org/officeDocument/2006/relationships/image" Target="media/image15.jpeg"/><Relationship Id="rId2" Type="http://schemas.openxmlformats.org/officeDocument/2006/relationships/image" Target="media/image14.png"/><Relationship Id="rId1" Type="http://schemas.openxmlformats.org/officeDocument/2006/relationships/image" Target="media/image13.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go:docsCustomData xmlns:go="http://customooxmlschemas.google.com/" roundtripDataSignature="AMtx7mhcq1INDwLJsfgKIzQnFpbP3ML8ng==">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</go:docsCustomData>
</go:gDocsCustomXmlDataStorage>
</file>

<file path=customXml/item3.xml><?xml version="1.0" encoding="utf-8"?>
<ct:contentTypeSchema xmlns:ct="http://schemas.microsoft.com/office/2006/metadata/contentType" xmlns:ma="http://schemas.microsoft.com/office/2006/metadata/properties/metaAttributes" ct:_="" ma:_="" ma:contentTypeName="Document" ma:contentTypeID="0x010100155F732436BD414ABE4F9007290F88BC" ma:contentTypeVersion="33" ma:contentTypeDescription="Create a new document." ma:contentTypeScope="" ma:versionID="23f63ffa27798759ab7c62b38a6a6eea">
  <xsd:schema xmlns:xsd="http://www.w3.org/2001/XMLSchema" xmlns:xs="http://www.w3.org/2001/XMLSchema" xmlns:p="http://schemas.microsoft.com/office/2006/metadata/properties" xmlns:ns2="d9cf0e28-81d2-4dc7-8b10-820d80ed680d" xmlns:ns3="e91d5986-7c29-4ed1-8a54-b8fb378ed474" targetNamespace="http://schemas.microsoft.com/office/2006/metadata/properties" ma:root="true" ma:fieldsID="d59d36cbda82e4f1c8ad758894042b54" ns2:_="" ns3:_="">
    <xsd:import namespace="d9cf0e28-81d2-4dc7-8b10-820d80ed680d"/>
    <xsd:import namespace="e91d5986-7c29-4ed1-8a54-b8fb378ed474"/>
    <xsd:element name="properties">
      <xsd:complexType>
        <xsd:sequence>
          <xsd:element name="documentManagement">
            <xsd:complexType>
              <xsd:all>
                <xsd:element ref="ns2:DocumentCategory" minOccurs="0"/>
                <xsd:element ref="ns2:DocumentType" minOccurs="0"/>
                <xsd:element ref="ns2:FileClassificationMode" minOccurs="0"/>
                <xsd:element ref="ns2:FileNameDescription" minOccurs="0"/>
                <xsd:element ref="ns2:ProjectNumber" minOccurs="0"/>
                <xsd:element ref="ns2:OperatingUnit" minOccurs="0"/>
                <xsd:element ref="ns2:Language" minOccurs="0"/>
                <xsd:element ref="ns2:FunctionalArea" minOccurs="0"/>
                <xsd:element ref="ns2:OutputNumber" minOccurs="0"/>
                <xsd:element ref="ns2:DocumentStatus" minOccurs="0"/>
                <xsd:element ref="ns2:DocCoverageStartDate" minOccurs="0"/>
                <xsd:element ref="ns2:DocCoverageEndDate" minOccurs="0"/>
                <xsd:element ref="ns2:FocusArea" minOccurs="0"/>
                <xsd:element ref="ns2:AuthorName" minOccurs="0"/>
                <xsd:element ref="ns2:OfficeCountry" minOccurs="0"/>
                <xsd:element ref="ns2:MediaServiceMetadata" minOccurs="0"/>
                <xsd:element ref="ns2:MediaServiceFastMetadata"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ServiceObjectDetectorVersions" minOccurs="0"/>
                <xsd:element ref="ns2:MediaServiceLocation" minOccurs="0"/>
                <xsd:element ref="ns2:MediaServiceSearchProperties" minOccurs="0"/>
                <xsd:element ref="ns2:EventDate" minOccurs="0"/>
                <xsd:element ref="ns2:ProjectDocumentTyp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cf0e28-81d2-4dc7-8b10-820d80ed680d" elementFormDefault="qualified">
    <xsd:import namespace="http://schemas.microsoft.com/office/2006/documentManagement/types"/>
    <xsd:import namespace="http://schemas.microsoft.com/office/infopath/2007/PartnerControls"/>
    <xsd:element name="DocumentCategory" ma:index="8" nillable="true" ma:displayName="DocumentCategory" ma:format="Dropdown" ma:indexed="true" ma:internalName="DocumentCategory">
      <xsd:simpleType>
        <xsd:restriction base="dms:Text">
          <xsd:maxLength value="255"/>
        </xsd:restriction>
      </xsd:simpleType>
    </xsd:element>
    <xsd:element name="DocumentType" ma:index="9" nillable="true" ma:displayName="DocumentType" ma:format="Dropdown" ma:indexed="true" ma:internalName="DocumentType">
      <xsd:simpleType>
        <xsd:restriction base="dms:Text">
          <xsd:maxLength value="255"/>
        </xsd:restriction>
      </xsd:simpleType>
    </xsd:element>
    <xsd:element name="FileClassificationMode" ma:index="10" nillable="true" ma:displayName="FileClassificationMode" ma:format="Dropdown" ma:indexed="true" ma:internalName="FileClassificationMode">
      <xsd:simpleType>
        <xsd:restriction base="dms:Text">
          <xsd:maxLength value="255"/>
        </xsd:restriction>
      </xsd:simpleType>
    </xsd:element>
    <xsd:element name="FileNameDescription" ma:index="11" nillable="true" ma:displayName="FileNameDescription" ma:format="Dropdown" ma:indexed="true" ma:internalName="FileNameDescription">
      <xsd:simpleType>
        <xsd:restriction base="dms:Text">
          <xsd:maxLength value="255"/>
        </xsd:restriction>
      </xsd:simpleType>
    </xsd:element>
    <xsd:element name="ProjectNumber" ma:index="12" nillable="true" ma:displayName="ProjectNumber" ma:format="Dropdown" ma:indexed="true" ma:internalName="ProjectNumber">
      <xsd:simpleType>
        <xsd:restriction base="dms:Text">
          <xsd:maxLength value="255"/>
        </xsd:restriction>
      </xsd:simpleType>
    </xsd:element>
    <xsd:element name="OperatingUnit" ma:index="13" nillable="true" ma:displayName="OperatingUnit" ma:format="Dropdown" ma:indexed="true" ma:internalName="OperatingUnit">
      <xsd:simpleType>
        <xsd:restriction base="dms:Text">
          <xsd:maxLength value="255"/>
        </xsd:restriction>
      </xsd:simpleType>
    </xsd:element>
    <xsd:element name="Language" ma:index="14" nillable="true" ma:displayName="Language" ma:format="Dropdown" ma:internalName="Language">
      <xsd:simpleType>
        <xsd:restriction base="dms:Text">
          <xsd:maxLength value="255"/>
        </xsd:restriction>
      </xsd:simpleType>
    </xsd:element>
    <xsd:element name="FunctionalArea" ma:index="15" nillable="true" ma:displayName="FunctionalArea" ma:format="Dropdown" ma:internalName="FunctionalArea">
      <xsd:simpleType>
        <xsd:restriction base="dms:Text">
          <xsd:maxLength value="255"/>
        </xsd:restriction>
      </xsd:simpleType>
    </xsd:element>
    <xsd:element name="OutputNumber" ma:index="16" nillable="true" ma:displayName="OutputNumber" ma:format="Dropdown" ma:indexed="true" ma:internalName="OutputNumber">
      <xsd:simpleType>
        <xsd:restriction base="dms:Text">
          <xsd:maxLength value="255"/>
        </xsd:restriction>
      </xsd:simpleType>
    </xsd:element>
    <xsd:element name="DocumentStatus" ma:index="17" nillable="true" ma:displayName="DocumentStatus" ma:format="Dropdown" ma:internalName="DocumentStatus">
      <xsd:simpleType>
        <xsd:restriction base="dms:Text">
          <xsd:maxLength value="255"/>
        </xsd:restriction>
      </xsd:simpleType>
    </xsd:element>
    <xsd:element name="DocCoverageStartDate" ma:index="18" nillable="true" ma:displayName="DocCoverageStartDate" ma:default="[today]" ma:format="DateOnly" ma:indexed="true" ma:internalName="DocCoverageStartDate">
      <xsd:simpleType>
        <xsd:restriction base="dms:DateTime"/>
      </xsd:simpleType>
    </xsd:element>
    <xsd:element name="DocCoverageEndDate" ma:index="19" nillable="true" ma:displayName="DocCoverageEndDate" ma:format="DateOnly" ma:internalName="DocCoverageEndDate">
      <xsd:simpleType>
        <xsd:restriction base="dms:DateTime"/>
      </xsd:simpleType>
    </xsd:element>
    <xsd:element name="FocusArea" ma:index="20" nillable="true" ma:displayName="FocusArea" ma:format="Dropdown" ma:indexed="true" ma:internalName="FocusArea">
      <xsd:simpleType>
        <xsd:restriction base="dms:Text">
          <xsd:maxLength value="255"/>
        </xsd:restriction>
      </xsd:simpleType>
    </xsd:element>
    <xsd:element name="AuthorName" ma:index="21" nillable="true" ma:displayName="AuthorName" ma:format="Dropdown" ma:indexed="true" ma:internalName="AuthorName">
      <xsd:simpleType>
        <xsd:restriction base="dms:Text">
          <xsd:maxLength value="255"/>
        </xsd:restriction>
      </xsd:simpleType>
    </xsd:element>
    <xsd:element name="OfficeCountry" ma:index="22" nillable="true" ma:displayName="OfficeCountry" ma:format="Dropdown" ma:indexed="true" ma:internalName="OfficeCountry">
      <xsd:simpleType>
        <xsd:restriction base="dms:Text">
          <xsd:maxLength value="255"/>
        </xsd:restriction>
      </xsd:simpleType>
    </xsd:element>
    <xsd:element name="MediaServiceMetadata" ma:index="23" nillable="true" ma:displayName="MediaServiceMetadata" ma:hidden="true" ma:internalName="MediaServiceMetadata" ma:readOnly="true">
      <xsd:simpleType>
        <xsd:restriction base="dms:Note"/>
      </xsd:simpleType>
    </xsd:element>
    <xsd:element name="MediaServiceFastMetadata" ma:index="24" nillable="true" ma:displayName="MediaServiceFastMetadata" ma:hidden="true" ma:internalName="MediaServiceFastMetadata"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f8ebb0a5-c57d-4c3a-bec7-8a38252dd05c" ma:termSetId="09814cd3-568e-fe90-9814-8d621ff8fb84" ma:anchorId="fba54fb3-c3e1-fe81-a776-ca4b69148c4d" ma:open="true" ma:isKeyword="false">
      <xsd:complexType>
        <xsd:sequence>
          <xsd:element ref="pc:Terms" minOccurs="0" maxOccurs="1"/>
        </xsd:sequence>
      </xsd:complexType>
    </xsd:element>
    <xsd:element name="MediaServiceGenerationTime" ma:index="29" nillable="true" ma:displayName="MediaServiceGenerationTime" ma:hidden="true" ma:internalName="MediaServiceGenerationTime" ma:readOnly="true">
      <xsd:simpleType>
        <xsd:restriction base="dms:Text"/>
      </xsd:simpleType>
    </xsd:element>
    <xsd:element name="MediaServiceEventHashCode" ma:index="30" nillable="true" ma:displayName="MediaServiceEventHashCode" ma:hidden="true" ma:internalName="MediaServiceEventHashCode" ma:readOnly="true">
      <xsd:simpleType>
        <xsd:restriction base="dms:Text"/>
      </xsd:simpleType>
    </xsd:element>
    <xsd:element name="MediaServiceOCR" ma:index="31" nillable="true" ma:displayName="Extracted Text" ma:internalName="MediaServiceOCR" ma:readOnly="true">
      <xsd:simpleType>
        <xsd:restriction base="dms:Note">
          <xsd:maxLength value="255"/>
        </xsd:restriction>
      </xsd:simpleType>
    </xsd:element>
    <xsd:element name="MediaServiceDateTaken" ma:index="32" nillable="true" ma:displayName="MediaServiceDateTaken" ma:hidden="true" ma:indexed="true" ma:internalName="MediaServiceDateTaken" ma:readOnly="true">
      <xsd:simpleType>
        <xsd:restriction base="dms:Text"/>
      </xsd:simpleType>
    </xsd:element>
    <xsd:element name="MediaServiceObjectDetectorVersions" ma:index="33" nillable="true" ma:displayName="MediaServiceObjectDetectorVersions" ma:hidden="true" ma:indexed="true" ma:internalName="MediaServiceObjectDetectorVersions" ma:readOnly="true">
      <xsd:simpleType>
        <xsd:restriction base="dms:Text"/>
      </xsd:simpleType>
    </xsd:element>
    <xsd:element name="MediaServiceLocation" ma:index="34" nillable="true" ma:displayName="Location" ma:indexed="true" ma:internalName="MediaServiceLocation" ma:readOnly="true">
      <xsd:simpleType>
        <xsd:restriction base="dms:Text"/>
      </xsd:simpleType>
    </xsd:element>
    <xsd:element name="MediaServiceSearchProperties" ma:index="35" nillable="true" ma:displayName="MediaServiceSearchProperties" ma:hidden="true" ma:internalName="MediaServiceSearchProperties" ma:readOnly="true">
      <xsd:simpleType>
        <xsd:restriction base="dms:Note"/>
      </xsd:simpleType>
    </xsd:element>
    <xsd:element name="EventDate" ma:index="36" nillable="true" ma:displayName="EventDate" ma:format="DateOnly" ma:internalName="EventDate">
      <xsd:simpleType>
        <xsd:restriction base="dms:DateTime"/>
      </xsd:simpleType>
    </xsd:element>
    <xsd:element name="ProjectDocumentTypes" ma:index="37" nillable="true" ma:displayName="ProjectDocumentTypes" ma:format="Dropdown" ma:internalName="ProjectDocumentTypes">
      <xsd:simpleType>
        <xsd:restriction base="dms:Choice">
          <xsd:enumeration value="Project Board Meeting Minutes"/>
          <xsd:enumeration value="Monitoring/Field visit report"/>
          <xsd:enumeration value="Sustainability Plan"/>
          <xsd:enumeration value="Combined Delivery reports (CDR)"/>
        </xsd:restriction>
      </xsd:simpleType>
    </xsd:element>
    <xsd:element name="MediaServiceBillingMetadata" ma:index="3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91d5986-7c29-4ed1-8a54-b8fb378ed474" elementFormDefault="qualified">
    <xsd:import namespace="http://schemas.microsoft.com/office/2006/documentManagement/types"/>
    <xsd:import namespace="http://schemas.microsoft.com/office/infopath/2007/PartnerControls"/>
    <xsd:element name="TaxCatchAll" ma:index="28" nillable="true" ma:displayName="Taxonomy Catch All Column" ma:hidden="true" ma:list="{89ecd518-8760-4857-902e-5583cb61199f}" ma:internalName="TaxCatchAll" ma:showField="CatchAllData" ma:web="e91d5986-7c29-4ed1-8a54-b8fb378ed47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lcf76f155ced4ddcb4097134ff3c332f xmlns="d9cf0e28-81d2-4dc7-8b10-820d80ed680d">
      <Terms xmlns="http://schemas.microsoft.com/office/infopath/2007/PartnerControls"/>
    </lcf76f155ced4ddcb4097134ff3c332f>
    <TaxCatchAll xmlns="e91d5986-7c29-4ed1-8a54-b8fb378ed474" xsi:nil="true"/>
    <OfficeCountry xmlns="d9cf0e28-81d2-4dc7-8b10-820d80ed680d">B0460 - Morocco - Rabat</OfficeCountry>
    <DocumentStatus xmlns="d9cf0e28-81d2-4dc7-8b10-820d80ed680d">Approved</DocumentStatus>
    <DocCoverageEndDate xmlns="d9cf0e28-81d2-4dc7-8b10-820d80ed680d">2025-03-31T04:00:00+00:00</DocCoverageEndDate>
    <EventDate xmlns="d9cf0e28-81d2-4dc7-8b10-820d80ed680d" xsi:nil="true"/>
    <ProjectDocumentTypes xmlns="d9cf0e28-81d2-4dc7-8b10-820d80ed680d" xsi:nil="true"/>
    <FunctionalArea xmlns="d9cf0e28-81d2-4dc7-8b10-820d80ed680d" xsi:nil="true"/>
    <FileNameDescription xmlns="d9cf0e28-81d2-4dc7-8b10-820d80ed680d">Rapport trimestriel </FileNameDescription>
    <ProjectNumber xmlns="d9cf0e28-81d2-4dc7-8b10-820d80ed680d">01000687</ProjectNumber>
    <DocumentType xmlns="d9cf0e28-81d2-4dc7-8b10-820d80ed680d">Progress Report</DocumentType>
    <Language xmlns="d9cf0e28-81d2-4dc7-8b10-820d80ed680d">French</Language>
    <AuthorName xmlns="d9cf0e28-81d2-4dc7-8b10-820d80ed680d">UNDP</AuthorName>
    <DocumentCategory xmlns="d9cf0e28-81d2-4dc7-8b10-820d80ed680d">Project</DocumentCategory>
    <OperatingUnit xmlns="d9cf0e28-81d2-4dc7-8b10-820d80ed680d">UNDP-MAR</OperatingUnit>
    <FocusArea xmlns="d9cf0e28-81d2-4dc7-8b10-820d80ed680d" xsi:nil="true"/>
    <DocCoverageStartDate xmlns="d9cf0e28-81d2-4dc7-8b10-820d80ed680d">2025-01-01T05:00:00+00:00</DocCoverageStartDate>
    <FileClassificationMode xmlns="d9cf0e28-81d2-4dc7-8b10-820d80ed680d">Public</FileClassificationMode>
    <OutputNumber xmlns="d9cf0e28-81d2-4dc7-8b10-820d80ed680d" xsi:nil="true"/>
  </documentManagement>
</p:properties>
</file>

<file path=customXml/itemProps1.xml><?xml version="1.0" encoding="utf-8"?>
<ds:datastoreItem xmlns:ds="http://schemas.openxmlformats.org/officeDocument/2006/customXml" ds:itemID="{A238869A-4931-4B1B-A0D8-8D1902460FA4}">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3.xml><?xml version="1.0" encoding="utf-8"?>
<ds:datastoreItem xmlns:ds="http://schemas.openxmlformats.org/officeDocument/2006/customXml" ds:itemID="{7022DBED-4651-46F7-913E-7B50F0EEF0D4}"/>
</file>

<file path=customXml/itemProps4.xml><?xml version="1.0" encoding="utf-8"?>
<ds:datastoreItem xmlns:ds="http://schemas.openxmlformats.org/officeDocument/2006/customXml" ds:itemID="{EA4FEC2A-B5C7-4EF6-95B2-9987490C6A50}"/>
</file>

<file path=customXml/itemProps5.xml><?xml version="1.0" encoding="utf-8"?>
<ds:datastoreItem xmlns:ds="http://schemas.openxmlformats.org/officeDocument/2006/customXml" ds:itemID="{DA3A2BB4-35AF-40EB-AE18-5B78011091C6}"/>
</file>

<file path=docProps/app.xml><?xml version="1.0" encoding="utf-8"?>
<Properties xmlns="http://schemas.openxmlformats.org/officeDocument/2006/extended-properties" xmlns:vt="http://schemas.openxmlformats.org/officeDocument/2006/docPropsVTypes">
  <Template>Normal</Template>
  <TotalTime>19</TotalTime>
  <Pages>32</Pages>
  <Words>12539</Words>
  <Characters>68967</Characters>
  <Application>Microsoft Office Word</Application>
  <DocSecurity>0</DocSecurity>
  <Lines>574</Lines>
  <Paragraphs>162</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81344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Rapport trimestriel </dc:title>
  <dc:subject/>
  <dc:creator>Reda BENHIMA</dc:creator>
  <cp:keywords/>
  <dc:description/>
  <cp:lastModifiedBy>kenza zouity</cp:lastModifiedBy>
  <cp:revision>3</cp:revision>
  <cp:lastPrinted>2024-09-29T22:21:00Z</cp:lastPrinted>
  <dcterms:created xsi:type="dcterms:W3CDTF">2025-04-14T13:24:00Z</dcterms:created>
  <dcterms:modified xsi:type="dcterms:W3CDTF">2025-04-14T14:13:00Z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0x010100155F732436BD414ABE4F9007290F88BC</vt:lpwstr>
  </property>
  <property fmtid="{D5CDD505-2E9C-101B-9397-08002B2CF9AE}" pid="3" name="MediaServiceImageTags">
    <vt:lpwstr/>
  </property>
</Properties>
</file>